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0E" w:rsidRPr="008C220E" w:rsidRDefault="008C220E" w:rsidP="008C220E">
      <w:pPr>
        <w:autoSpaceDE w:val="0"/>
        <w:autoSpaceDN w:val="0"/>
        <w:adjustRightInd w:val="0"/>
        <w:spacing w:after="0" w:line="240" w:lineRule="auto"/>
        <w:jc w:val="center"/>
        <w:rPr>
          <w:rFonts w:ascii="Tms Rmn" w:hAnsi="Tms Rmn" w:cs="Tms Rmn"/>
          <w:b/>
          <w:bCs/>
          <w:color w:val="000000"/>
          <w:sz w:val="40"/>
          <w:szCs w:val="40"/>
        </w:rPr>
      </w:pPr>
      <w:r w:rsidRPr="008C220E">
        <w:rPr>
          <w:rFonts w:ascii="Tms Rmn" w:hAnsi="Tms Rmn" w:cs="Tms Rmn"/>
          <w:b/>
          <w:bCs/>
          <w:color w:val="000000"/>
          <w:sz w:val="40"/>
          <w:szCs w:val="40"/>
        </w:rPr>
        <w:t>С 2024 года изменен срок представления уведомления о порядке представления налоговой декларации по налогу на имущество организаций</w:t>
      </w:r>
    </w:p>
    <w:p w:rsidR="008C220E" w:rsidRDefault="008C220E" w:rsidP="008C220E">
      <w:pPr>
        <w:autoSpaceDE w:val="0"/>
        <w:autoSpaceDN w:val="0"/>
        <w:adjustRightInd w:val="0"/>
        <w:spacing w:after="0" w:line="240" w:lineRule="auto"/>
        <w:rPr>
          <w:rFonts w:ascii="Tms Rmn" w:hAnsi="Tms Rmn" w:cs="Tms Rmn"/>
          <w:b/>
          <w:bCs/>
          <w:color w:val="000000"/>
          <w:sz w:val="48"/>
          <w:szCs w:val="48"/>
        </w:rPr>
      </w:pPr>
    </w:p>
    <w:p w:rsidR="008C220E" w:rsidRDefault="006372CC" w:rsidP="006372CC">
      <w:pPr>
        <w:autoSpaceDE w:val="0"/>
        <w:autoSpaceDN w:val="0"/>
        <w:adjustRightInd w:val="0"/>
        <w:spacing w:after="0" w:line="240" w:lineRule="auto"/>
        <w:ind w:firstLine="708"/>
        <w:jc w:val="both"/>
        <w:rPr>
          <w:rFonts w:ascii="Tms Rmn" w:hAnsi="Tms Rmn" w:cs="Tms Rmn"/>
          <w:color w:val="000000"/>
          <w:sz w:val="24"/>
          <w:szCs w:val="24"/>
        </w:rPr>
      </w:pPr>
      <w:proofErr w:type="gramStart"/>
      <w:r w:rsidRPr="006372CC">
        <w:rPr>
          <w:rFonts w:ascii="Tms Rmn" w:hAnsi="Tms Rmn" w:cs="Tms Rmn"/>
          <w:color w:val="000000"/>
          <w:sz w:val="24"/>
          <w:szCs w:val="24"/>
        </w:rPr>
        <w:t>Межрайонная</w:t>
      </w:r>
      <w:proofErr w:type="gramEnd"/>
      <w:r w:rsidRPr="006372CC">
        <w:rPr>
          <w:rFonts w:ascii="Tms Rmn" w:hAnsi="Tms Rmn" w:cs="Tms Rmn"/>
          <w:color w:val="000000"/>
          <w:sz w:val="24"/>
          <w:szCs w:val="24"/>
        </w:rPr>
        <w:t xml:space="preserve"> ИФНС</w:t>
      </w:r>
      <w:r>
        <w:rPr>
          <w:rFonts w:cs="Tms Rmn"/>
          <w:color w:val="000000"/>
          <w:sz w:val="24"/>
          <w:szCs w:val="24"/>
        </w:rPr>
        <w:t xml:space="preserve"> </w:t>
      </w:r>
      <w:r w:rsidR="008C220E">
        <w:rPr>
          <w:rFonts w:ascii="Tms Rmn" w:hAnsi="Tms Rmn" w:cs="Tms Rmn"/>
          <w:color w:val="000000"/>
          <w:sz w:val="24"/>
          <w:szCs w:val="24"/>
        </w:rPr>
        <w:t>России</w:t>
      </w:r>
      <w:r w:rsidRPr="006372CC">
        <w:rPr>
          <w:rFonts w:ascii="Tms Rmn" w:hAnsi="Tms Rmn" w:cs="Tms Rmn"/>
          <w:color w:val="000000"/>
          <w:sz w:val="24"/>
          <w:szCs w:val="24"/>
        </w:rPr>
        <w:t xml:space="preserve"> № 3</w:t>
      </w:r>
      <w:r w:rsidR="008C220E">
        <w:rPr>
          <w:rFonts w:ascii="Tms Rmn" w:hAnsi="Tms Rmn" w:cs="Tms Rmn"/>
          <w:color w:val="000000"/>
          <w:sz w:val="24"/>
          <w:szCs w:val="24"/>
        </w:rPr>
        <w:t xml:space="preserve"> по Волгоградской области напоминает </w:t>
      </w:r>
      <w:r>
        <w:rPr>
          <w:rFonts w:cs="Tms Rmn"/>
          <w:color w:val="000000"/>
          <w:sz w:val="24"/>
          <w:szCs w:val="24"/>
        </w:rPr>
        <w:t>н</w:t>
      </w:r>
      <w:r w:rsidR="008C220E">
        <w:rPr>
          <w:rFonts w:ascii="Tms Rmn" w:hAnsi="Tms Rmn" w:cs="Tms Rmn"/>
          <w:color w:val="000000"/>
          <w:sz w:val="24"/>
          <w:szCs w:val="24"/>
        </w:rPr>
        <w:t xml:space="preserve">алогоплательщикам, что </w:t>
      </w:r>
      <w:hyperlink r:id="rId5" w:history="1">
        <w:r w:rsidR="008C220E" w:rsidRPr="006372CC">
          <w:rPr>
            <w:rFonts w:ascii="Tms Rmn" w:hAnsi="Tms Rmn" w:cs="Tms Rmn"/>
            <w:color w:val="000000"/>
            <w:sz w:val="24"/>
            <w:szCs w:val="24"/>
          </w:rPr>
          <w:t>Федеральным законом от 31.07.2023 г. № 389-ФЗ</w:t>
        </w:r>
      </w:hyperlink>
      <w:r w:rsidR="008C220E">
        <w:rPr>
          <w:rFonts w:ascii="Tms Rmn" w:hAnsi="Tms Rmn" w:cs="Tms Rmn"/>
          <w:color w:val="000000"/>
          <w:sz w:val="24"/>
          <w:szCs w:val="24"/>
        </w:rPr>
        <w:t xml:space="preserve"> внесены значительные изменения в налоговое законодательство в части налогообложения имущества, направленные на улучшение качества администрирования имущественных налогов.</w:t>
      </w:r>
    </w:p>
    <w:p w:rsidR="008C220E" w:rsidRDefault="008C220E" w:rsidP="008C220E">
      <w:pPr>
        <w:autoSpaceDE w:val="0"/>
        <w:autoSpaceDN w:val="0"/>
        <w:adjustRightInd w:val="0"/>
        <w:spacing w:after="0" w:line="240" w:lineRule="auto"/>
        <w:rPr>
          <w:rFonts w:ascii="Tms Rmn" w:hAnsi="Tms Rmn" w:cs="Tms Rmn"/>
          <w:color w:val="000000"/>
          <w:sz w:val="24"/>
          <w:szCs w:val="24"/>
        </w:rPr>
      </w:pPr>
    </w:p>
    <w:p w:rsidR="008C220E" w:rsidRDefault="008C220E" w:rsidP="006372CC">
      <w:pPr>
        <w:autoSpaceDE w:val="0"/>
        <w:autoSpaceDN w:val="0"/>
        <w:adjustRightInd w:val="0"/>
        <w:spacing w:after="0" w:line="240" w:lineRule="auto"/>
        <w:ind w:firstLine="708"/>
        <w:jc w:val="both"/>
        <w:rPr>
          <w:rFonts w:ascii="Tms Rmn" w:hAnsi="Tms Rmn" w:cs="Tms Rmn"/>
          <w:color w:val="000000"/>
          <w:sz w:val="24"/>
          <w:szCs w:val="24"/>
        </w:rPr>
      </w:pPr>
      <w:r>
        <w:rPr>
          <w:rFonts w:ascii="Tms Rmn" w:hAnsi="Tms Rmn" w:cs="Tms Rmn"/>
          <w:color w:val="000000"/>
          <w:sz w:val="24"/>
          <w:szCs w:val="24"/>
        </w:rPr>
        <w:t>Обращаем внимание, что в соответствии с данными изменениями налоговые декларации по итогам налогового периода представляются налогоплательщиками не позднее 25 февраля года, следующего за истекшим налоговым периодом. Таким образом, налоговые декларации по налогу на имущество организаций по итогам налогового периода 2023 года подлежат представлению в срок не позднее 25 февраля 2024 года.</w:t>
      </w:r>
    </w:p>
    <w:p w:rsidR="008C220E" w:rsidRDefault="008C220E" w:rsidP="008C220E">
      <w:pPr>
        <w:autoSpaceDE w:val="0"/>
        <w:autoSpaceDN w:val="0"/>
        <w:adjustRightInd w:val="0"/>
        <w:spacing w:after="0" w:line="240" w:lineRule="auto"/>
        <w:rPr>
          <w:rFonts w:ascii="Tms Rmn" w:hAnsi="Tms Rmn" w:cs="Tms Rmn"/>
          <w:color w:val="000000"/>
          <w:sz w:val="24"/>
          <w:szCs w:val="24"/>
        </w:rPr>
      </w:pPr>
    </w:p>
    <w:p w:rsidR="008C220E" w:rsidRDefault="008C220E" w:rsidP="006372CC">
      <w:pPr>
        <w:autoSpaceDE w:val="0"/>
        <w:autoSpaceDN w:val="0"/>
        <w:adjustRightInd w:val="0"/>
        <w:spacing w:after="0" w:line="240" w:lineRule="auto"/>
        <w:ind w:firstLine="708"/>
        <w:jc w:val="both"/>
        <w:rPr>
          <w:rFonts w:cs="Tms Rmn"/>
          <w:color w:val="000000"/>
          <w:sz w:val="24"/>
          <w:szCs w:val="24"/>
        </w:rPr>
      </w:pPr>
      <w:proofErr w:type="gramStart"/>
      <w:r>
        <w:rPr>
          <w:rFonts w:ascii="Tms Rmn" w:hAnsi="Tms Rmn" w:cs="Tms Rmn"/>
          <w:color w:val="000000"/>
          <w:sz w:val="24"/>
          <w:szCs w:val="24"/>
        </w:rPr>
        <w:t>Кроме того, с учетом изменения сроков для представления налоговой декларации по налогу на имущество организаций, налогоплательщики, состоящие на учете в нескольких налоговых органах по месту нахождения принадлежащих им объектов недвижимого имущества, налоговая база по которым определяется как их среднегодовая стоимость, обязаны уведомить об этом налоговый орган по субъекту Российской Федерации в срок до 1 февраля 2024 года.  </w:t>
      </w:r>
      <w:proofErr w:type="gramEnd"/>
    </w:p>
    <w:p w:rsidR="006372CC" w:rsidRDefault="006372CC" w:rsidP="006372CC">
      <w:pPr>
        <w:spacing w:after="0" w:line="240" w:lineRule="auto"/>
        <w:ind w:firstLine="708"/>
        <w:jc w:val="both"/>
        <w:rPr>
          <w:rFonts w:cs="Tms Rmn"/>
          <w:color w:val="000000"/>
          <w:sz w:val="24"/>
          <w:szCs w:val="24"/>
        </w:rPr>
      </w:pPr>
    </w:p>
    <w:p w:rsidR="006372CC" w:rsidRPr="006372CC" w:rsidRDefault="006372CC" w:rsidP="006372CC">
      <w:pPr>
        <w:spacing w:after="0" w:line="240" w:lineRule="auto"/>
        <w:ind w:firstLine="708"/>
        <w:jc w:val="both"/>
        <w:rPr>
          <w:rFonts w:ascii="Tms Rmn" w:hAnsi="Tms Rmn" w:cs="Tms Rmn"/>
          <w:color w:val="000000"/>
          <w:sz w:val="24"/>
          <w:szCs w:val="24"/>
        </w:rPr>
      </w:pPr>
      <w:bookmarkStart w:id="0" w:name="_GoBack"/>
      <w:bookmarkEnd w:id="0"/>
      <w:r w:rsidRPr="006372CC">
        <w:rPr>
          <w:rFonts w:ascii="Tms Rmn" w:hAnsi="Tms Rmn" w:cs="Tms Rmn"/>
          <w:color w:val="000000"/>
          <w:sz w:val="24"/>
          <w:szCs w:val="24"/>
        </w:rPr>
        <w:t>Контактные телефоны для взаимодействия:</w:t>
      </w:r>
      <w:r>
        <w:rPr>
          <w:rFonts w:cs="Tms Rmn"/>
          <w:color w:val="000000"/>
          <w:sz w:val="24"/>
          <w:szCs w:val="24"/>
        </w:rPr>
        <w:t xml:space="preserve"> </w:t>
      </w:r>
      <w:r w:rsidRPr="006372CC">
        <w:rPr>
          <w:rFonts w:ascii="Tms Rmn" w:hAnsi="Tms Rmn" w:cs="Tms Rmn"/>
          <w:color w:val="000000"/>
          <w:sz w:val="24"/>
          <w:szCs w:val="24"/>
        </w:rPr>
        <w:t>8 (800) 222-22-22; 8(84457) 3-76-90 доб.28-16.</w:t>
      </w:r>
    </w:p>
    <w:p w:rsidR="006372CC" w:rsidRPr="006372CC" w:rsidRDefault="006372CC" w:rsidP="006372CC">
      <w:pPr>
        <w:autoSpaceDE w:val="0"/>
        <w:autoSpaceDN w:val="0"/>
        <w:adjustRightInd w:val="0"/>
        <w:spacing w:after="0" w:line="240" w:lineRule="auto"/>
        <w:ind w:firstLine="708"/>
        <w:jc w:val="both"/>
        <w:rPr>
          <w:rFonts w:cs="Tms Rmn"/>
          <w:color w:val="000000"/>
          <w:sz w:val="24"/>
          <w:szCs w:val="24"/>
        </w:rPr>
      </w:pPr>
    </w:p>
    <w:p w:rsidR="005E6390" w:rsidRDefault="005E6390"/>
    <w:sectPr w:rsidR="005E6390" w:rsidSect="006372CC">
      <w:pgSz w:w="12240" w:h="15840"/>
      <w:pgMar w:top="1134" w:right="47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0E"/>
    <w:rsid w:val="005E6390"/>
    <w:rsid w:val="006372CC"/>
    <w:rsid w:val="008C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tion.pravo.gov.ru/document/0001202307310002?ysclid=lqqfwkl35z943444024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Татьяна  Борисовна</dc:creator>
  <cp:lastModifiedBy>Морозова Татьяна  Борисовна</cp:lastModifiedBy>
  <cp:revision>2</cp:revision>
  <dcterms:created xsi:type="dcterms:W3CDTF">2024-01-10T08:34:00Z</dcterms:created>
  <dcterms:modified xsi:type="dcterms:W3CDTF">2024-01-10T08:34:00Z</dcterms:modified>
</cp:coreProperties>
</file>