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DEF" w:rsidRPr="00AE6DEF" w:rsidRDefault="00CA2BFD" w:rsidP="00AE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Волгоградский Росреестр продолжает рассказывать об основных причинах приостановления учетно-регистрационных действий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D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в рамках федерального проекта «Национальная система пространственных данных» проводится систематическая р</w:t>
      </w:r>
      <w:r>
        <w:rPr>
          <w:rFonts w:ascii="Times New Roman" w:hAnsi="Times New Roman" w:cs="Times New Roman"/>
          <w:sz w:val="28"/>
          <w:szCs w:val="28"/>
        </w:rPr>
        <w:t xml:space="preserve">абота по снижению доли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A2BFD">
        <w:rPr>
          <w:rFonts w:ascii="Times New Roman" w:hAnsi="Times New Roman" w:cs="Times New Roman"/>
          <w:sz w:val="28"/>
          <w:szCs w:val="28"/>
        </w:rPr>
        <w:t>о приостановлении учетно-регистрационных действий.</w:t>
      </w:r>
    </w:p>
    <w:p w:rsidR="00CA2BFD" w:rsidRP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D">
        <w:rPr>
          <w:rFonts w:ascii="Times New Roman" w:hAnsi="Times New Roman" w:cs="Times New Roman"/>
          <w:sz w:val="28"/>
          <w:szCs w:val="28"/>
        </w:rPr>
        <w:t>В ходе проведения таких работ, одной из причин приостановления учетно-регистрационных действий выявлено наличие основания для приостановления, предусмотренное п. 29 ч. 1 ст. 26 Закона о регистрации – земельный участок образован из земельных участков</w:t>
      </w:r>
      <w:bookmarkStart w:id="0" w:name="_GoBack"/>
      <w:bookmarkEnd w:id="0"/>
      <w:r w:rsidRPr="00CA2BFD">
        <w:rPr>
          <w:rFonts w:ascii="Times New Roman" w:hAnsi="Times New Roman" w:cs="Times New Roman"/>
          <w:sz w:val="28"/>
          <w:szCs w:val="28"/>
        </w:rPr>
        <w:t xml:space="preserve">,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A2BFD">
        <w:rPr>
          <w:rFonts w:ascii="Times New Roman" w:hAnsi="Times New Roman" w:cs="Times New Roman"/>
          <w:sz w:val="28"/>
          <w:szCs w:val="28"/>
        </w:rPr>
        <w:t>к различным категориям земель, за исключением установленных федеральным законом случаев.</w:t>
      </w:r>
    </w:p>
    <w:p w:rsidR="00CA2BFD" w:rsidRP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D">
        <w:rPr>
          <w:rFonts w:ascii="Times New Roman" w:hAnsi="Times New Roman" w:cs="Times New Roman"/>
          <w:sz w:val="28"/>
          <w:szCs w:val="28"/>
        </w:rPr>
        <w:t xml:space="preserve">Так, в Управление, заявителем был представлен межевой план, подготовленный в результате выполнения кадастровых работ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CA2BFD">
        <w:rPr>
          <w:rFonts w:ascii="Times New Roman" w:hAnsi="Times New Roman" w:cs="Times New Roman"/>
          <w:sz w:val="28"/>
          <w:szCs w:val="28"/>
        </w:rPr>
        <w:t>с образованием земельного участка путём объединения двух земельных участков. Категорией одного из земельных участков была – земли населенных пунктов, а категорией второго участка – земли сельскохозяйственного назначения.</w:t>
      </w:r>
    </w:p>
    <w:p w:rsidR="00CA2BFD" w:rsidRP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D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государственного кадастрового учета и государственной регистрации права собственности заявителю рекомендовано привести земельные участки к одной категории. </w:t>
      </w:r>
    </w:p>
    <w:p w:rsidR="00CA2BFD" w:rsidRP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BFD" w:rsidRPr="00CA2BFD" w:rsidRDefault="00CA2BFD" w:rsidP="00CA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D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CA2BFD" w:rsidRDefault="00CA2BFD" w:rsidP="00CA2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4" w:rsidRPr="00520DDA" w:rsidRDefault="00223254" w:rsidP="008D6D5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  <w:r w:rsidR="00D857C3">
        <w:rPr>
          <w:rFonts w:ascii="Times New Roman" w:hAnsi="Times New Roman" w:cs="Times New Roman"/>
          <w:sz w:val="28"/>
          <w:szCs w:val="28"/>
        </w:rPr>
        <w:t xml:space="preserve"> </w:t>
      </w:r>
      <w:r w:rsidRPr="00520DDA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8D6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57885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D46DB"/>
    <w:rsid w:val="004D7FE4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D6D5C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BFD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57C3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112</cp:revision>
  <cp:lastPrinted>2024-10-09T08:29:00Z</cp:lastPrinted>
  <dcterms:created xsi:type="dcterms:W3CDTF">2023-10-30T09:28:00Z</dcterms:created>
  <dcterms:modified xsi:type="dcterms:W3CDTF">2024-10-16T08:42:00Z</dcterms:modified>
</cp:coreProperties>
</file>