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DB" w:rsidRPr="00A615D4" w:rsidRDefault="003C7ADB" w:rsidP="00A615D4">
      <w:pPr>
        <w:jc w:val="center"/>
        <w:rPr>
          <w:rFonts w:ascii="Times New Roman" w:hAnsi="Times New Roman" w:cs="Times New Roman"/>
          <w:b/>
          <w:color w:val="C00000"/>
          <w:sz w:val="28"/>
        </w:rPr>
      </w:pPr>
      <w:r w:rsidRPr="00A615D4">
        <w:rPr>
          <w:rFonts w:ascii="Times New Roman" w:hAnsi="Times New Roman" w:cs="Times New Roman"/>
          <w:b/>
          <w:color w:val="C00000"/>
          <w:sz w:val="28"/>
        </w:rPr>
        <w:t xml:space="preserve">ПАМЯТКА </w:t>
      </w:r>
    </w:p>
    <w:p w:rsidR="005D5DA8" w:rsidRPr="00A615D4" w:rsidRDefault="003C7ADB" w:rsidP="00A615D4">
      <w:pPr>
        <w:jc w:val="center"/>
        <w:rPr>
          <w:rFonts w:ascii="Times New Roman" w:hAnsi="Times New Roman" w:cs="Times New Roman"/>
          <w:b/>
          <w:color w:val="C00000"/>
          <w:sz w:val="28"/>
        </w:rPr>
      </w:pPr>
      <w:r w:rsidRPr="00A615D4">
        <w:rPr>
          <w:rFonts w:ascii="Times New Roman" w:hAnsi="Times New Roman" w:cs="Times New Roman"/>
          <w:b/>
          <w:color w:val="C00000"/>
          <w:sz w:val="28"/>
        </w:rPr>
        <w:t>По действиям персонала организации при получении сообщения, в том числе электронного, об угрозе совершения теракта</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При поступлении информации об угрозе совершения теракта необходимо:</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1. Реагировать на каждое поступившее сообщение (звонок, письмо, электронное сообщение). При наличии технической возможности произвести запись телефонного разговора. Не удалять сообщение об угрозе совершения террористического акта, поступившего по электронной почте, по возможности сохранить в электронном виде (для дальнейшей работы спецслужб).</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2. После получения сообщения об угрозе взрыва или наличии в здании взрывного устройства не поддаваться панике.</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3. Довести информацию о получении сообщения руководителю организации, собственнику (управляющему) здания, сооружения.</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xml:space="preserve">4. Обеспечить немедленную передачу полученной информации об угрозе в правоохранительные органы по телефонам: полиции (тел. «02», с мобильного телефона – 102), УФСБ России по </w:t>
      </w:r>
      <w:r>
        <w:rPr>
          <w:rFonts w:ascii="Times New Roman" w:hAnsi="Times New Roman" w:cs="Times New Roman"/>
          <w:sz w:val="28"/>
        </w:rPr>
        <w:t xml:space="preserve">Волгоградской области </w:t>
      </w:r>
      <w:r w:rsidRPr="005D5DA8">
        <w:rPr>
          <w:rFonts w:ascii="Times New Roman" w:hAnsi="Times New Roman" w:cs="Times New Roman"/>
          <w:sz w:val="28"/>
        </w:rPr>
        <w:t>(</w:t>
      </w:r>
      <w:r w:rsidRPr="003C7ADB">
        <w:rPr>
          <w:rFonts w:ascii="Times New Roman" w:hAnsi="Times New Roman" w:cs="Times New Roman"/>
          <w:sz w:val="28"/>
        </w:rPr>
        <w:t xml:space="preserve">тел. </w:t>
      </w:r>
      <w:r>
        <w:rPr>
          <w:rFonts w:ascii="Times New Roman" w:hAnsi="Times New Roman" w:cs="Times New Roman"/>
          <w:sz w:val="28"/>
        </w:rPr>
        <w:t>8(8442) 33-24-10</w:t>
      </w:r>
      <w:r w:rsidRPr="003C7ADB">
        <w:rPr>
          <w:rFonts w:ascii="Times New Roman" w:hAnsi="Times New Roman" w:cs="Times New Roman"/>
          <w:sz w:val="28"/>
        </w:rPr>
        <w:t>), единой дежурно-диспетчерской службы (тел. «112»). В том числе зафиксировать и передать следующую информацию:</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полный текст сообщения;</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дата, время и способ поступления информации;</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xml:space="preserve">- имя и адрес (в </w:t>
      </w:r>
      <w:proofErr w:type="spellStart"/>
      <w:r w:rsidRPr="003C7ADB">
        <w:rPr>
          <w:rFonts w:ascii="Times New Roman" w:hAnsi="Times New Roman" w:cs="Times New Roman"/>
          <w:sz w:val="28"/>
        </w:rPr>
        <w:t>т.ч</w:t>
      </w:r>
      <w:proofErr w:type="spellEnd"/>
      <w:r w:rsidRPr="003C7ADB">
        <w:rPr>
          <w:rFonts w:ascii="Times New Roman" w:hAnsi="Times New Roman" w:cs="Times New Roman"/>
          <w:sz w:val="28"/>
        </w:rPr>
        <w:t>. электронный) отправителя;</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xml:space="preserve">- адрес (в </w:t>
      </w:r>
      <w:proofErr w:type="spellStart"/>
      <w:r w:rsidRPr="003C7ADB">
        <w:rPr>
          <w:rFonts w:ascii="Times New Roman" w:hAnsi="Times New Roman" w:cs="Times New Roman"/>
          <w:sz w:val="28"/>
        </w:rPr>
        <w:t>т.ч</w:t>
      </w:r>
      <w:proofErr w:type="spellEnd"/>
      <w:r w:rsidRPr="003C7ADB">
        <w:rPr>
          <w:rFonts w:ascii="Times New Roman" w:hAnsi="Times New Roman" w:cs="Times New Roman"/>
          <w:sz w:val="28"/>
        </w:rPr>
        <w:t>. электронный) получателя;</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 список рассылки сообщения.</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5. В зависимости от обстановки, от наличия явной угрозы совершения теракта осуществить эвакуацию людей. При осуществлении эвакуации, место для сбора должно быть выбрано на достаточном удалении от объекта (не менее 100 метров). После проведения эвакуации необходимо проверить полноту проведения мероприятий, в том числе путем проведения обхода помещений. Результаты проведения эвакуационных мероприятий сообщить прибывшим сотрудникам служб экстренного реагирования.</w:t>
      </w:r>
    </w:p>
    <w:p w:rsidR="00905410" w:rsidRPr="005D5DA8"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6. Оказать полное содействие в проведении мероприятий (в том числе эвакуационных) сотрудникам служб экстренного реагирования, действовать в соответствии с их указаниями.</w:t>
      </w:r>
      <w:r w:rsidRPr="003C7ADB">
        <w:rPr>
          <w:rFonts w:ascii="Times New Roman" w:hAnsi="Times New Roman" w:cs="Times New Roman"/>
          <w:sz w:val="28"/>
        </w:rPr>
        <w:cr/>
      </w:r>
    </w:p>
    <w:p w:rsidR="00A615D4" w:rsidRPr="005D5DA8" w:rsidRDefault="003C7ADB" w:rsidP="00A615D4">
      <w:pPr>
        <w:spacing w:after="0"/>
        <w:jc w:val="center"/>
        <w:rPr>
          <w:rFonts w:ascii="Times New Roman" w:hAnsi="Times New Roman" w:cs="Times New Roman"/>
          <w:b/>
          <w:color w:val="C00000"/>
          <w:sz w:val="32"/>
        </w:rPr>
      </w:pPr>
      <w:r w:rsidRPr="00A615D4">
        <w:rPr>
          <w:rFonts w:ascii="Times New Roman" w:hAnsi="Times New Roman" w:cs="Times New Roman"/>
          <w:b/>
          <w:color w:val="C00000"/>
          <w:sz w:val="32"/>
        </w:rPr>
        <w:t xml:space="preserve">Действия при поступлении угрозы террористического </w:t>
      </w:r>
    </w:p>
    <w:p w:rsidR="003C7ADB" w:rsidRPr="00A615D4" w:rsidRDefault="003C7ADB" w:rsidP="00A615D4">
      <w:pPr>
        <w:spacing w:after="0"/>
        <w:jc w:val="center"/>
        <w:rPr>
          <w:rFonts w:ascii="Times New Roman" w:hAnsi="Times New Roman" w:cs="Times New Roman"/>
          <w:b/>
          <w:color w:val="C00000"/>
          <w:sz w:val="32"/>
        </w:rPr>
      </w:pPr>
      <w:r w:rsidRPr="00A615D4">
        <w:rPr>
          <w:rFonts w:ascii="Times New Roman" w:hAnsi="Times New Roman" w:cs="Times New Roman"/>
          <w:b/>
          <w:color w:val="C00000"/>
          <w:sz w:val="32"/>
        </w:rPr>
        <w:t>акта в письменном виде</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При поступлении угрозы о совершении теракта в письменном виде (на</w:t>
      </w:r>
      <w:r w:rsidR="00A615D4" w:rsidRPr="00A615D4">
        <w:rPr>
          <w:rFonts w:ascii="Times New Roman" w:hAnsi="Times New Roman" w:cs="Times New Roman"/>
          <w:sz w:val="28"/>
        </w:rPr>
        <w:t xml:space="preserve"> </w:t>
      </w:r>
      <w:r w:rsidRPr="003C7ADB">
        <w:rPr>
          <w:rFonts w:ascii="Times New Roman" w:hAnsi="Times New Roman" w:cs="Times New Roman"/>
          <w:sz w:val="28"/>
        </w:rPr>
        <w:t>любом носителе) немедленно сообщите по т</w:t>
      </w:r>
      <w:r>
        <w:rPr>
          <w:rFonts w:ascii="Times New Roman" w:hAnsi="Times New Roman" w:cs="Times New Roman"/>
          <w:sz w:val="28"/>
        </w:rPr>
        <w:t xml:space="preserve">елефону руководителю объекта, в </w:t>
      </w:r>
      <w:r w:rsidRPr="003C7ADB">
        <w:rPr>
          <w:rFonts w:ascii="Times New Roman" w:hAnsi="Times New Roman" w:cs="Times New Roman"/>
          <w:sz w:val="28"/>
        </w:rPr>
        <w:t>ЕДДС, дежурному по районному отделу полиции и УФСБ.</w:t>
      </w: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lastRenderedPageBreak/>
        <w:t>Угрозы в письменной форме могут поступить на объект, как по почтовому каналу, так и в результате обнаружения различного рода анонимных материалов (записки, надписи, информация, записанная на дискете, и др.), подброшенных террористами или их пособниками.</w:t>
      </w:r>
    </w:p>
    <w:p w:rsid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При этом необходимо четкое соблюде</w:t>
      </w:r>
      <w:r>
        <w:rPr>
          <w:rFonts w:ascii="Times New Roman" w:hAnsi="Times New Roman" w:cs="Times New Roman"/>
          <w:sz w:val="28"/>
        </w:rPr>
        <w:t xml:space="preserve">ние персоналом правил обращения </w:t>
      </w:r>
      <w:r w:rsidRPr="003C7ADB">
        <w:rPr>
          <w:rFonts w:ascii="Times New Roman" w:hAnsi="Times New Roman" w:cs="Times New Roman"/>
          <w:sz w:val="28"/>
        </w:rPr>
        <w:t>с анонимными материалами, содержащими угрозы террористического характера.</w:t>
      </w:r>
    </w:p>
    <w:p w:rsidR="003C7ADB" w:rsidRPr="003C7ADB" w:rsidRDefault="003C7ADB" w:rsidP="00A615D4">
      <w:pPr>
        <w:spacing w:after="0"/>
        <w:ind w:firstLine="709"/>
        <w:jc w:val="both"/>
        <w:rPr>
          <w:rFonts w:ascii="Times New Roman" w:hAnsi="Times New Roman" w:cs="Times New Roman"/>
          <w:sz w:val="28"/>
        </w:rPr>
      </w:pPr>
    </w:p>
    <w:p w:rsidR="003C7ADB" w:rsidRPr="00A615D4" w:rsidRDefault="003C7ADB" w:rsidP="00A615D4">
      <w:pPr>
        <w:spacing w:after="0"/>
        <w:ind w:firstLine="709"/>
        <w:jc w:val="center"/>
        <w:rPr>
          <w:rFonts w:ascii="Times New Roman" w:hAnsi="Times New Roman" w:cs="Times New Roman"/>
          <w:b/>
          <w:color w:val="C00000"/>
          <w:sz w:val="32"/>
        </w:rPr>
      </w:pPr>
      <w:r w:rsidRPr="00A615D4">
        <w:rPr>
          <w:rFonts w:ascii="Times New Roman" w:hAnsi="Times New Roman" w:cs="Times New Roman"/>
          <w:b/>
          <w:color w:val="C00000"/>
          <w:sz w:val="32"/>
        </w:rPr>
        <w:t>Правила обращения с анонимными материалами, содержащими угрозы теракта</w:t>
      </w:r>
    </w:p>
    <w:p w:rsidR="00A615D4" w:rsidRPr="00A615D4" w:rsidRDefault="00A615D4" w:rsidP="00A615D4">
      <w:pPr>
        <w:spacing w:after="0"/>
        <w:ind w:firstLine="709"/>
        <w:jc w:val="center"/>
        <w:rPr>
          <w:rFonts w:ascii="Times New Roman" w:hAnsi="Times New Roman" w:cs="Times New Roman"/>
          <w:b/>
          <w:color w:val="C00000"/>
          <w:sz w:val="32"/>
        </w:rPr>
      </w:pPr>
    </w:p>
    <w:p w:rsidR="003C7ADB" w:rsidRPr="003C7ADB" w:rsidRDefault="003C7ADB" w:rsidP="00A615D4">
      <w:pPr>
        <w:spacing w:after="0"/>
        <w:ind w:firstLine="709"/>
        <w:jc w:val="both"/>
        <w:rPr>
          <w:rFonts w:ascii="Times New Roman" w:hAnsi="Times New Roman" w:cs="Times New Roman"/>
          <w:sz w:val="28"/>
        </w:rPr>
      </w:pPr>
      <w:r w:rsidRPr="003C7ADB">
        <w:rPr>
          <w:rFonts w:ascii="Times New Roman" w:hAnsi="Times New Roman" w:cs="Times New Roman"/>
          <w:sz w:val="28"/>
        </w:rPr>
        <w:t>При получении анонимного материала, содержащего угрозы террористического характера (на любом носителе), необходимо:</w:t>
      </w:r>
    </w:p>
    <w:p w:rsidR="003C7ADB" w:rsidRPr="003C7ADB" w:rsidRDefault="003C7ADB" w:rsidP="00DB369A">
      <w:pPr>
        <w:spacing w:after="0"/>
        <w:jc w:val="both"/>
        <w:rPr>
          <w:rFonts w:ascii="Times New Roman" w:hAnsi="Times New Roman" w:cs="Times New Roman"/>
          <w:b/>
          <w:i/>
          <w:sz w:val="28"/>
        </w:rPr>
      </w:pPr>
      <w:bookmarkStart w:id="0" w:name="_GoBack"/>
      <w:r w:rsidRPr="003C7ADB">
        <w:rPr>
          <w:rFonts w:ascii="Times New Roman" w:hAnsi="Times New Roman" w:cs="Times New Roman"/>
          <w:b/>
          <w:i/>
          <w:sz w:val="28"/>
        </w:rPr>
        <w:t xml:space="preserve">- обращаться с ним максимально осторожно, убрать его </w:t>
      </w:r>
      <w:proofErr w:type="gramStart"/>
      <w:r w:rsidRPr="003C7ADB">
        <w:rPr>
          <w:rFonts w:ascii="Times New Roman" w:hAnsi="Times New Roman" w:cs="Times New Roman"/>
          <w:b/>
          <w:i/>
          <w:sz w:val="28"/>
        </w:rPr>
        <w:t>в</w:t>
      </w:r>
      <w:proofErr w:type="gramEnd"/>
      <w:r w:rsidRPr="003C7ADB">
        <w:rPr>
          <w:rFonts w:ascii="Times New Roman" w:hAnsi="Times New Roman" w:cs="Times New Roman"/>
          <w:b/>
          <w:i/>
          <w:sz w:val="28"/>
        </w:rPr>
        <w:t xml:space="preserve"> чистый плотно</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закрываемый полиэтиленовый пакет и поместить в отдельную жесткую папку;</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-постараться не оставлять на нем отпечатков своих пальцев;</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 если документ поступил в конверте, его вскрытие производится только с левой или правой стороны, аккуратно отрезая кромки ножницами;</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 сохранять все: сам документ с текстом, любые вложения, конверт и упаковку, ничего не выбрасывать;</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-не расширять круг лиц, знакомившихся с содержанием документа;</w:t>
      </w:r>
    </w:p>
    <w:p w:rsidR="003C7ADB" w:rsidRPr="003C7ADB" w:rsidRDefault="003C7ADB" w:rsidP="00DB369A">
      <w:pPr>
        <w:spacing w:after="0"/>
        <w:jc w:val="both"/>
        <w:rPr>
          <w:rFonts w:ascii="Times New Roman" w:hAnsi="Times New Roman" w:cs="Times New Roman"/>
          <w:b/>
          <w:i/>
          <w:sz w:val="28"/>
        </w:rPr>
      </w:pPr>
      <w:proofErr w:type="gramStart"/>
      <w:r w:rsidRPr="003C7ADB">
        <w:rPr>
          <w:rFonts w:ascii="Times New Roman" w:hAnsi="Times New Roman" w:cs="Times New Roman"/>
          <w:b/>
          <w:i/>
          <w:sz w:val="28"/>
        </w:rPr>
        <w:t>- анонимные материалы террористического характера направить в правоохранительные органы (территориальный орган ФСБ или УМВД России)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 при исполнении резолюций и других надписей на сопроводительных документах не должно оставаться давленых следов на анонимных материалах;</w:t>
      </w:r>
    </w:p>
    <w:p w:rsidR="003C7ADB" w:rsidRP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3C7ADB" w:rsidRDefault="003C7ADB" w:rsidP="00DB369A">
      <w:pPr>
        <w:spacing w:after="0"/>
        <w:jc w:val="both"/>
        <w:rPr>
          <w:rFonts w:ascii="Times New Roman" w:hAnsi="Times New Roman" w:cs="Times New Roman"/>
          <w:b/>
          <w:i/>
          <w:sz w:val="28"/>
        </w:rPr>
      </w:pPr>
      <w:r w:rsidRPr="003C7ADB">
        <w:rPr>
          <w:rFonts w:ascii="Times New Roman" w:hAnsi="Times New Roman" w:cs="Times New Roman"/>
          <w:b/>
          <w:i/>
          <w:sz w:val="28"/>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bookmarkEnd w:id="0"/>
    <w:p w:rsidR="003C7ADB" w:rsidRPr="003C7ADB" w:rsidRDefault="003C7ADB" w:rsidP="00A615D4">
      <w:pPr>
        <w:spacing w:after="0"/>
        <w:ind w:firstLine="709"/>
        <w:jc w:val="both"/>
        <w:rPr>
          <w:rFonts w:ascii="Times New Roman" w:hAnsi="Times New Roman" w:cs="Times New Roman"/>
          <w:b/>
          <w:i/>
          <w:sz w:val="28"/>
        </w:rPr>
      </w:pPr>
    </w:p>
    <w:sectPr w:rsidR="003C7ADB" w:rsidRPr="003C7ADB" w:rsidSect="00A615D4">
      <w:pgSz w:w="11906" w:h="16838"/>
      <w:pgMar w:top="851" w:right="566" w:bottom="709"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E5"/>
    <w:rsid w:val="003C7ADB"/>
    <w:rsid w:val="005D5DA8"/>
    <w:rsid w:val="007B11E5"/>
    <w:rsid w:val="00905410"/>
    <w:rsid w:val="00A118D5"/>
    <w:rsid w:val="00A615D4"/>
    <w:rsid w:val="00C06BB2"/>
    <w:rsid w:val="00DB369A"/>
    <w:rsid w:val="00DC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7ADB"/>
    <w:rPr>
      <w:color w:val="0000FF"/>
      <w:u w:val="single"/>
    </w:rPr>
  </w:style>
  <w:style w:type="paragraph" w:styleId="a4">
    <w:name w:val="Balloon Text"/>
    <w:basedOn w:val="a"/>
    <w:link w:val="a5"/>
    <w:uiPriority w:val="99"/>
    <w:semiHidden/>
    <w:unhideWhenUsed/>
    <w:rsid w:val="009054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7ADB"/>
    <w:rPr>
      <w:color w:val="0000FF"/>
      <w:u w:val="single"/>
    </w:rPr>
  </w:style>
  <w:style w:type="paragraph" w:styleId="a4">
    <w:name w:val="Balloon Text"/>
    <w:basedOn w:val="a"/>
    <w:link w:val="a5"/>
    <w:uiPriority w:val="99"/>
    <w:semiHidden/>
    <w:unhideWhenUsed/>
    <w:rsid w:val="009054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HrichatayaEU</dc:creator>
  <cp:keywords/>
  <dc:description/>
  <cp:lastModifiedBy>HrichatayaEU</cp:lastModifiedBy>
  <cp:revision>5</cp:revision>
  <dcterms:created xsi:type="dcterms:W3CDTF">2022-10-24T10:27:00Z</dcterms:created>
  <dcterms:modified xsi:type="dcterms:W3CDTF">2022-10-26T07:26:00Z</dcterms:modified>
</cp:coreProperties>
</file>