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14" w:rsidRPr="00C90714" w:rsidRDefault="00C90714" w:rsidP="00C90714">
      <w:pPr>
        <w:shd w:val="clear" w:color="auto" w:fill="FFFFFF"/>
        <w:spacing w:after="0" w:line="300" w:lineRule="atLeast"/>
        <w:jc w:val="center"/>
        <w:outlineLvl w:val="0"/>
        <w:rPr>
          <w:rFonts w:eastAsia="Times New Roman"/>
          <w:b w:val="0"/>
          <w:color w:val="000000"/>
          <w:kern w:val="36"/>
          <w:sz w:val="48"/>
          <w:szCs w:val="48"/>
          <w:lang w:eastAsia="ru-RU"/>
        </w:rPr>
      </w:pPr>
      <w:r w:rsidRPr="00C90714">
        <w:rPr>
          <w:rFonts w:eastAsia="Times New Roman"/>
          <w:b w:val="0"/>
          <w:color w:val="000000"/>
          <w:kern w:val="36"/>
          <w:sz w:val="48"/>
          <w:szCs w:val="48"/>
          <w:lang w:eastAsia="ru-RU"/>
        </w:rPr>
        <w:t>Памятка по мерам безопасности при купании в водоемах!</w:t>
      </w:r>
    </w:p>
    <w:p w:rsidR="00C90714" w:rsidRPr="00C90714" w:rsidRDefault="00C90714" w:rsidP="00C90714">
      <w:pPr>
        <w:shd w:val="clear" w:color="auto" w:fill="FFFFFF"/>
        <w:spacing w:after="0" w:line="240" w:lineRule="auto"/>
        <w:rPr>
          <w:rFonts w:eastAsia="Times New Roman"/>
          <w:b w:val="0"/>
          <w:color w:val="333333"/>
          <w:sz w:val="27"/>
          <w:szCs w:val="27"/>
          <w:lang w:eastAsia="ru-RU"/>
        </w:rPr>
      </w:pP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t>В целях предотвращения несчастных случаев на воде рекомендуется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соблюдать основные правила безопасности: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На водоемах запрещается: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- купание в местах, где выставлены щиты (аншлаги) с предупреждениями и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запрещающими надписями;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- купание в необорудованных, незнакомых местах;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- заплывать за буйки, обозначающие границы плавания;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- подплывать к моторным, парусным судам, весельным лодкам и к другим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</w:r>
      <w:proofErr w:type="spellStart"/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t>плавсредствам</w:t>
      </w:r>
      <w:proofErr w:type="spellEnd"/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t>;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- прыгать в воду с катеров, лодок, причалов, а также сооружений, не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приспособленных для этих целей;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- купаться в состоянии алкогольного опьянения;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- допускать в воде шалости, связанные с нырянием и захватом купающихся;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- подавать крики ложной тревоги;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- плавать на досках, бревнах, лежаках, автомобильных камерах, надувных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матрацах.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УВАЖАЕМЫЕ РОДИТЕЛИ!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Безопасность жизни детей на водоемах во многих случаях зависит ТОЛЬКО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ОТ ВАС!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Меры обеспечения безопасности детей на воде. Взрослые обязаны не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допускать: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одиночное купание детей без присмотра;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купание в неустановленных местах;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катание на неприспособленных для этого средствах, предметах.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Запрещено купание: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детей без надзора взрослых;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в незнакомых местах;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на надувных матрацах, камерах и других плавательных средствах (без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надзора взрослых).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В целях недопущения несчастных случаев с детьми на водоемах в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летний период обращаемся к Вам с убедительной просьбой: провести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разъяснительную работу о правилах поведения на природных и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искусственных водоемах и о последствиях их нарушения.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КАТЕГОРИЧЕСКИ ЗАПРЕЩАЕТСЯ купание на водных объектах,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оборудованных предупреждающими аншлагами «КУПАНИЕ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ЗАПРЕЩЕНО!»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Избегайте употребление алкоголя до и во время нахождения в воде или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у береговой линии. Алкоголь ухудшает чувство равновесия, координацию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движений и самоконтроль.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Помните! Только неукоснительное соблюдение мер безопасного поведения</w:t>
      </w:r>
      <w:r w:rsidRPr="00C90714">
        <w:rPr>
          <w:rFonts w:eastAsia="Times New Roman"/>
          <w:b w:val="0"/>
          <w:color w:val="333333"/>
          <w:sz w:val="27"/>
          <w:szCs w:val="27"/>
          <w:lang w:eastAsia="ru-RU"/>
        </w:rPr>
        <w:br/>
        <w:t>на воде может предупредить беду.</w:t>
      </w:r>
    </w:p>
    <w:p w:rsidR="00491A42" w:rsidRPr="00C90714" w:rsidRDefault="00491A42"/>
    <w:sectPr w:rsidR="00491A42" w:rsidRPr="00C90714" w:rsidSect="0049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523D2"/>
    <w:multiLevelType w:val="multilevel"/>
    <w:tmpl w:val="748A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0714"/>
    <w:rsid w:val="00491A42"/>
    <w:rsid w:val="00584CD3"/>
    <w:rsid w:val="00C9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42"/>
  </w:style>
  <w:style w:type="paragraph" w:styleId="1">
    <w:name w:val="heading 1"/>
    <w:basedOn w:val="a"/>
    <w:link w:val="10"/>
    <w:uiPriority w:val="9"/>
    <w:qFormat/>
    <w:rsid w:val="00C90714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714"/>
    <w:rPr>
      <w:rFonts w:eastAsia="Times New Roman"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C90714"/>
  </w:style>
  <w:style w:type="paragraph" w:styleId="a3">
    <w:name w:val="Balloon Text"/>
    <w:basedOn w:val="a"/>
    <w:link w:val="a4"/>
    <w:uiPriority w:val="99"/>
    <w:semiHidden/>
    <w:unhideWhenUsed/>
    <w:rsid w:val="00C9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120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9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>Hewlett-Packard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2024-06-07T12:29:00Z</cp:lastPrinted>
  <dcterms:created xsi:type="dcterms:W3CDTF">2024-06-07T12:29:00Z</dcterms:created>
  <dcterms:modified xsi:type="dcterms:W3CDTF">2024-06-07T12:30:00Z</dcterms:modified>
</cp:coreProperties>
</file>