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2A9" w:rsidRPr="00DA1374" w:rsidRDefault="00CA12A9" w:rsidP="00CA1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12A9" w:rsidRPr="00DA1374" w:rsidRDefault="00CA12A9" w:rsidP="00CA1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A1374"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60007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A9" w:rsidRPr="00DA1374" w:rsidRDefault="00CA12A9" w:rsidP="00CA1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374">
        <w:rPr>
          <w:rFonts w:ascii="Times New Roman" w:eastAsia="Times New Roman" w:hAnsi="Times New Roman" w:cs="Times New Roman"/>
          <w:b/>
          <w:sz w:val="36"/>
          <w:szCs w:val="36"/>
        </w:rPr>
        <w:t>А Д М И Н И С Т Р А Ц И Я</w:t>
      </w:r>
    </w:p>
    <w:p w:rsidR="00CA12A9" w:rsidRPr="00DA1374" w:rsidRDefault="00CA12A9" w:rsidP="00CA1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A1374">
        <w:rPr>
          <w:rFonts w:ascii="Times New Roman" w:eastAsia="Times New Roman" w:hAnsi="Times New Roman" w:cs="Times New Roman"/>
          <w:b/>
          <w:sz w:val="20"/>
          <w:szCs w:val="20"/>
        </w:rPr>
        <w:t>городского поселения г. Котово</w:t>
      </w:r>
    </w:p>
    <w:p w:rsidR="00CA12A9" w:rsidRPr="00DA1374" w:rsidRDefault="00CA12A9" w:rsidP="00CA12A9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1374">
        <w:rPr>
          <w:rFonts w:ascii="Times New Roman" w:eastAsia="Times New Roman" w:hAnsi="Times New Roman" w:cs="Times New Roman"/>
          <w:b/>
          <w:sz w:val="20"/>
          <w:szCs w:val="20"/>
        </w:rPr>
        <w:t>Волгоградской области</w:t>
      </w:r>
    </w:p>
    <w:p w:rsidR="00CA12A9" w:rsidRPr="00DA1374" w:rsidRDefault="00CA12A9" w:rsidP="00CA1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A1374">
        <w:rPr>
          <w:rFonts w:ascii="Times New Roman" w:eastAsia="Times New Roman" w:hAnsi="Times New Roman" w:cs="Times New Roman"/>
          <w:sz w:val="28"/>
          <w:szCs w:val="28"/>
        </w:rPr>
        <w:tab/>
      </w:r>
      <w:r w:rsidRPr="00DA1374">
        <w:rPr>
          <w:rFonts w:ascii="Times New Roman" w:eastAsia="Times New Roman" w:hAnsi="Times New Roman" w:cs="Times New Roman"/>
          <w:sz w:val="28"/>
          <w:szCs w:val="28"/>
        </w:rPr>
        <w:tab/>
      </w:r>
      <w:r w:rsidRPr="00DA137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</w:p>
    <w:p w:rsidR="00CA12A9" w:rsidRPr="00DA1374" w:rsidRDefault="00CA12A9" w:rsidP="00CA1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374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CA12A9" w:rsidRPr="00DA1374" w:rsidRDefault="00CA12A9" w:rsidP="00CA12A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3A9B" w:rsidRPr="00E22636" w:rsidRDefault="00237E99" w:rsidP="00CA1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</w:t>
      </w:r>
      <w:r w:rsidR="00CA12A9" w:rsidRPr="00DA1374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CA12A9" w:rsidRPr="00DA1374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  <w:r w:rsidR="00CA12A9" w:rsidRPr="00DA137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A12A9" w:rsidRPr="00DA1374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</w:t>
      </w:r>
      <w:r w:rsidR="00CA12A9" w:rsidRPr="00DA1374">
        <w:rPr>
          <w:rFonts w:ascii="Times New Roman" w:eastAsia="Times New Roman" w:hAnsi="Times New Roman" w:cs="Times New Roman"/>
          <w:b/>
          <w:sz w:val="28"/>
          <w:szCs w:val="28"/>
        </w:rPr>
        <w:t xml:space="preserve"> №</w:t>
      </w:r>
      <w:r w:rsidR="0090082D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90082D" w:rsidRPr="00E2263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_____</w:t>
      </w:r>
    </w:p>
    <w:p w:rsidR="0090082D" w:rsidRDefault="0090082D" w:rsidP="00B72814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EA74A7" w:rsidRDefault="002B3A9B" w:rsidP="00237E9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72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Программы профилактики рисков причинения </w:t>
      </w:r>
    </w:p>
    <w:p w:rsidR="00EA74A7" w:rsidRDefault="002B3A9B" w:rsidP="00237E9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72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вреда (ущерба) охраняемым законом ценностям при осуществлении муниципального жилищного контроля на </w:t>
      </w:r>
      <w:r w:rsidR="00EA74A7" w:rsidRPr="00B72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территории </w:t>
      </w:r>
      <w:r w:rsidR="00EA7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городского</w:t>
      </w:r>
      <w:r w:rsidR="00900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поселения г. Котово </w:t>
      </w:r>
      <w:r w:rsidR="00B72814" w:rsidRPr="00B72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Котовского </w:t>
      </w:r>
      <w:r w:rsidR="00EF2FE7" w:rsidRPr="00B72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</w:t>
      </w:r>
      <w:r w:rsidR="003E40A4" w:rsidRPr="00B72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района Волгоградской области </w:t>
      </w:r>
    </w:p>
    <w:p w:rsidR="005D1E3A" w:rsidRDefault="002B3A9B" w:rsidP="00237E9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72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</w:t>
      </w:r>
      <w:r w:rsidR="00237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B72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bookmarkStart w:id="0" w:name="_GoBack"/>
      <w:bookmarkEnd w:id="0"/>
    </w:p>
    <w:p w:rsidR="00CA12A9" w:rsidRPr="00CA12A9" w:rsidRDefault="00CA12A9" w:rsidP="00237E9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123E" w:rsidRPr="00B72814" w:rsidRDefault="009B3E39" w:rsidP="0023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статьей 44 Федерального закона от 31.07.2020 </w:t>
      </w:r>
      <w:r w:rsidRPr="00B72814">
        <w:rPr>
          <w:rFonts w:ascii="Times New Roman" w:eastAsia="Segoe UI Symbol" w:hAnsi="Times New Roman" w:cs="Times New Roman"/>
          <w:color w:val="000000"/>
          <w:sz w:val="28"/>
          <w:szCs w:val="28"/>
        </w:rPr>
        <w:t>№</w:t>
      </w:r>
      <w:r w:rsidRPr="00B72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248-ФЗ "О государственном контроле (надзоре) и муниципальном контроле в Российской Федерации", Федеральным законом от 06.10.2003 </w:t>
      </w:r>
      <w:r w:rsidRPr="00B72814">
        <w:rPr>
          <w:rFonts w:ascii="Times New Roman" w:eastAsia="Segoe UI Symbol" w:hAnsi="Times New Roman" w:cs="Times New Roman"/>
          <w:color w:val="000000"/>
          <w:sz w:val="28"/>
          <w:szCs w:val="28"/>
        </w:rPr>
        <w:t>№</w:t>
      </w:r>
      <w:r w:rsidRPr="00B72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 w:rsidR="00CE361A" w:rsidRPr="00B7281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72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остановлением Правительства Российской Федерации от 25.06.2021 </w:t>
      </w:r>
      <w:r w:rsidRPr="00B72814">
        <w:rPr>
          <w:rFonts w:ascii="Times New Roman" w:eastAsia="Segoe UI Symbol" w:hAnsi="Times New Roman" w:cs="Times New Roman"/>
          <w:color w:val="000000"/>
          <w:sz w:val="28"/>
          <w:szCs w:val="28"/>
        </w:rPr>
        <w:t>№</w:t>
      </w:r>
      <w:r w:rsidRPr="00B72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9008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</w:t>
      </w:r>
      <w:r w:rsidRPr="00B72814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 w:rsidR="009008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Котово </w:t>
      </w:r>
      <w:r w:rsidRPr="00B72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2814" w:rsidRPr="00B72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Котовского </w:t>
      </w:r>
      <w:r w:rsidRPr="00B72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 Волгоградской области, администрация </w:t>
      </w:r>
      <w:r w:rsidR="009008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 поселения г. Котово </w:t>
      </w:r>
      <w:r w:rsidR="00CA12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</w:t>
      </w:r>
      <w:r w:rsidR="00766AC6" w:rsidRPr="00B728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0D123E" w:rsidRPr="00B72814" w:rsidRDefault="009B3E39" w:rsidP="00CA1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</w:t>
      </w:r>
      <w:r w:rsidR="00237E99" w:rsidRPr="00B72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территории </w:t>
      </w:r>
      <w:r w:rsidR="00237E99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</w:t>
      </w:r>
      <w:r w:rsidR="009008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г. Котово </w:t>
      </w:r>
      <w:r w:rsidR="00B72814" w:rsidRPr="00B72814">
        <w:rPr>
          <w:rFonts w:ascii="Times New Roman" w:eastAsia="Times New Roman" w:hAnsi="Times New Roman" w:cs="Times New Roman"/>
          <w:color w:val="000000"/>
          <w:sz w:val="28"/>
          <w:szCs w:val="28"/>
        </w:rPr>
        <w:t>Котовского</w:t>
      </w:r>
      <w:r w:rsidR="004B2E2C" w:rsidRPr="00B72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Волгоградской области </w:t>
      </w:r>
      <w:r w:rsidRPr="00B72814">
        <w:rPr>
          <w:rFonts w:ascii="Times New Roman" w:eastAsia="Times New Roman" w:hAnsi="Times New Roman" w:cs="Times New Roman"/>
          <w:color w:val="000000"/>
          <w:sz w:val="28"/>
          <w:szCs w:val="28"/>
        </w:rPr>
        <w:t>на 202</w:t>
      </w:r>
      <w:r w:rsidR="00237E9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B72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237E9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72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Приложению.</w:t>
      </w:r>
    </w:p>
    <w:p w:rsidR="000D123E" w:rsidRPr="00B72814" w:rsidRDefault="00237E99" w:rsidP="00CA1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B3E39" w:rsidRPr="00B72814">
        <w:rPr>
          <w:rFonts w:ascii="Times New Roman" w:eastAsia="Times New Roman" w:hAnsi="Times New Roman" w:cs="Times New Roman"/>
          <w:color w:val="000000"/>
          <w:sz w:val="28"/>
          <w:szCs w:val="28"/>
        </w:rPr>
        <w:t>. Настоящее постановление вступает в силу с 1 января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9B3E39" w:rsidRPr="00B72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подлежит официальному обнародованию </w:t>
      </w:r>
      <w:r w:rsidR="00977C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37E99">
        <w:rPr>
          <w:rFonts w:ascii="Times New Roman" w:eastAsia="Times New Roman" w:hAnsi="Times New Roman" w:cs="Times New Roman"/>
          <w:sz w:val="28"/>
          <w:szCs w:val="28"/>
        </w:rPr>
        <w:t xml:space="preserve">размещению на сайте администрации городского поселения г. Котово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37E99">
        <w:rPr>
          <w:rFonts w:ascii="Times New Roman" w:eastAsia="Times New Roman" w:hAnsi="Times New Roman" w:cs="Times New Roman"/>
          <w:sz w:val="28"/>
          <w:szCs w:val="28"/>
        </w:rPr>
        <w:t>котово34.рф.</w:t>
      </w:r>
    </w:p>
    <w:p w:rsidR="00237E99" w:rsidRPr="00B72814" w:rsidRDefault="00237E99" w:rsidP="0023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B72814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0D123E" w:rsidRPr="00B72814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123E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0082D" w:rsidRPr="00B46C25" w:rsidRDefault="00B72814" w:rsidP="00E244B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C25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</w:t>
      </w:r>
      <w:r w:rsidR="009008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 г. Котово                  </w:t>
      </w:r>
      <w:r w:rsidR="00E244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9008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Н.Н. Ефи</w:t>
      </w:r>
      <w:r w:rsidR="00CA12A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0082D">
        <w:rPr>
          <w:rFonts w:ascii="Times New Roman" w:eastAsia="Times New Roman" w:hAnsi="Times New Roman" w:cs="Times New Roman"/>
          <w:color w:val="000000"/>
          <w:sz w:val="28"/>
          <w:szCs w:val="28"/>
        </w:rPr>
        <w:t>ченко</w:t>
      </w:r>
    </w:p>
    <w:p w:rsidR="00B72814" w:rsidRDefault="00B72814" w:rsidP="009008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46C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46C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       </w:t>
      </w:r>
    </w:p>
    <w:p w:rsidR="00B72814" w:rsidRDefault="00D24625" w:rsidP="00CA12A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</w:t>
      </w:r>
    </w:p>
    <w:p w:rsidR="00237E99" w:rsidRDefault="00237E99" w:rsidP="00237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</w:p>
    <w:p w:rsidR="00237E99" w:rsidRDefault="00237E99" w:rsidP="00237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74A7" w:rsidRDefault="00EA74A7" w:rsidP="00237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123E" w:rsidRPr="00237E99" w:rsidRDefault="00237E99" w:rsidP="00237E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</w:t>
      </w:r>
      <w:r w:rsidR="0090082D" w:rsidRPr="00237E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4625" w:rsidRPr="00237E99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</w:p>
    <w:p w:rsidR="000D123E" w:rsidRPr="00237E99" w:rsidRDefault="00237E99" w:rsidP="00237E99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постановлению </w:t>
      </w:r>
      <w:r w:rsidR="009B3E39" w:rsidRPr="00237E9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</w:p>
    <w:p w:rsidR="0090082D" w:rsidRPr="00237E99" w:rsidRDefault="00237E99" w:rsidP="00237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 w:rsidR="0090082D" w:rsidRPr="00237E99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поселения г. Котово</w:t>
      </w:r>
    </w:p>
    <w:p w:rsidR="0090082D" w:rsidRPr="00237E99" w:rsidRDefault="00237E99" w:rsidP="00237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 w:rsidR="0090082D" w:rsidRPr="00237E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Pr="00237E9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_________2024г.</w:t>
      </w:r>
      <w:r w:rsidR="0090082D" w:rsidRPr="00237E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Pr="00237E99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</w:p>
    <w:p w:rsidR="000D123E" w:rsidRDefault="000D123E" w:rsidP="00237E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37E99" w:rsidRPr="00237E99" w:rsidRDefault="00237E99" w:rsidP="00237E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37E99" w:rsidRDefault="009B3E39" w:rsidP="00237E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</w:t>
      </w:r>
    </w:p>
    <w:p w:rsidR="000D123E" w:rsidRPr="00237E99" w:rsidRDefault="009B3E39" w:rsidP="00237E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</w:t>
      </w:r>
      <w:r w:rsidR="00E2047A" w:rsidRP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жилищного контроля</w:t>
      </w:r>
      <w:r w:rsid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</w:t>
      </w:r>
      <w:r w:rsidR="00237E99" w:rsidRP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территории городского</w:t>
      </w:r>
      <w:r w:rsidR="0090082D" w:rsidRP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поселения г. Котово</w:t>
      </w:r>
    </w:p>
    <w:p w:rsidR="000D123E" w:rsidRDefault="00B72814" w:rsidP="00237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Котовского</w:t>
      </w:r>
      <w:r w:rsidR="00E2047A" w:rsidRP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муниципального района </w:t>
      </w:r>
      <w:r w:rsidR="00AC6BEA" w:rsidRP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Волгоградской области </w:t>
      </w:r>
      <w:r w:rsidR="00E2047A" w:rsidRP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</w:t>
      </w:r>
      <w:r w:rsidR="00EA74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E2047A" w:rsidRP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EA74A7" w:rsidRPr="00237E99" w:rsidRDefault="00EA74A7" w:rsidP="00237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A74A7" w:rsidRPr="0025449F" w:rsidRDefault="00EA74A7" w:rsidP="00EA74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449F">
        <w:rPr>
          <w:rFonts w:ascii="Times New Roman" w:eastAsia="Calibri" w:hAnsi="Times New Roman" w:cs="Times New Roman"/>
          <w:sz w:val="28"/>
          <w:szCs w:val="28"/>
          <w:lang w:eastAsia="en-US"/>
        </w:rPr>
        <w:t>1. Программа профилактики рисков причинения вреда (ущерба) охраняемым законом ценностям в сфере муниципального жилищного контроля на территории городского поселения г. Котово Котовского муниципального района Волгоградской области (далее – программа профилактики) на 2025 год 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EA74A7" w:rsidRPr="0025449F" w:rsidRDefault="00EA74A7" w:rsidP="00EA74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449F">
        <w:rPr>
          <w:rFonts w:ascii="Times New Roman" w:eastAsia="Calibri" w:hAnsi="Times New Roman" w:cs="Times New Roman"/>
          <w:sz w:val="28"/>
          <w:szCs w:val="28"/>
          <w:lang w:eastAsia="en-US"/>
        </w:rPr>
        <w:t>2. Профилактика рисков причинения вреда (ущерба) охраняемым законом ценностям проводится в рамках осуществления муниципального жилищного контроля.</w:t>
      </w:r>
    </w:p>
    <w:p w:rsidR="00EA74A7" w:rsidRPr="0025449F" w:rsidRDefault="00EA74A7" w:rsidP="00EA74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449F">
        <w:rPr>
          <w:rFonts w:ascii="Times New Roman" w:eastAsia="Calibri" w:hAnsi="Times New Roman" w:cs="Times New Roman"/>
          <w:sz w:val="28"/>
          <w:szCs w:val="28"/>
          <w:lang w:eastAsia="en-US"/>
        </w:rPr>
        <w:t>3. Программа профилактики реализуется в 2025 году и содержит информацию о текущем состоянии осуществления муниципального жилищного контроля, перечень профилактических мероприятий на 2025 год.</w:t>
      </w:r>
    </w:p>
    <w:p w:rsidR="000D123E" w:rsidRPr="0025449F" w:rsidRDefault="000D123E" w:rsidP="00237E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123E" w:rsidRPr="00237E99" w:rsidRDefault="009B3E39" w:rsidP="0023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449F">
        <w:rPr>
          <w:rFonts w:ascii="Times New Roman" w:eastAsia="Times New Roman" w:hAnsi="Times New Roman" w:cs="Times New Roman"/>
          <w:b/>
          <w:sz w:val="28"/>
          <w:szCs w:val="28"/>
        </w:rPr>
        <w:t>Раздел 1. Анализ текущего состояния осуществления вида</w:t>
      </w:r>
      <w:r w:rsidR="00BC6A99" w:rsidRPr="002544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5449F">
        <w:rPr>
          <w:rFonts w:ascii="Times New Roman" w:eastAsia="Times New Roman" w:hAnsi="Times New Roman" w:cs="Times New Roman"/>
          <w:b/>
          <w:sz w:val="28"/>
          <w:szCs w:val="28"/>
        </w:rPr>
        <w:t>контроля</w:t>
      </w:r>
      <w:r w:rsidRP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описание текущего уровня развития профилактической</w:t>
      </w:r>
      <w:r w:rsidR="00BC6A99" w:rsidRP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деятельности</w:t>
      </w:r>
      <w:r w:rsidR="00BC6A99" w:rsidRP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контрольного(надзорного)органа,</w:t>
      </w:r>
      <w:r w:rsidR="00BC6A99" w:rsidRP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характеристика</w:t>
      </w:r>
      <w:r w:rsid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проблем,</w:t>
      </w:r>
      <w:r w:rsidR="00BC6A99" w:rsidRP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</w:t>
      </w:r>
      <w:r w:rsidR="00BC6A99" w:rsidRP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  <w:r w:rsidR="00BC6A99" w:rsidRP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которых</w:t>
      </w:r>
      <w:r w:rsidR="00BC6A99" w:rsidRP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направлена</w:t>
      </w:r>
      <w:r w:rsidR="00BC6A99" w:rsidRP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</w:t>
      </w:r>
      <w:r w:rsidR="00BC6A99" w:rsidRP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профилактики</w:t>
      </w:r>
    </w:p>
    <w:p w:rsidR="00EA74A7" w:rsidRPr="00EA74A7" w:rsidRDefault="00EA74A7" w:rsidP="00EA74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A74A7" w:rsidRPr="00EA74A7" w:rsidRDefault="00EA74A7" w:rsidP="00EA74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74A7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Pr="00EA74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Муниципальный жилищный контроль осуществляется </w:t>
      </w:r>
      <w:r w:rsidR="009C320D" w:rsidRPr="009C320D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муниципальным инспектором, уполномоченным главой городского поселения г. Котово</w:t>
      </w:r>
      <w:r w:rsidRPr="00EA74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основании Положения о муниципальном жилищном контроле, утвержденного Решением </w:t>
      </w:r>
      <w:r w:rsidR="009C320D" w:rsidRPr="009C32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Котовской городской Думы от </w:t>
      </w:r>
      <w:r w:rsidR="000C6C8B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9C320D" w:rsidRPr="009C320D">
        <w:rPr>
          <w:rFonts w:ascii="Times New Roman" w:eastAsia="Calibri" w:hAnsi="Times New Roman" w:cs="Times New Roman"/>
          <w:sz w:val="28"/>
          <w:szCs w:val="28"/>
          <w:lang w:eastAsia="en-US"/>
        </w:rPr>
        <w:t>1.10.2023 г. № 137/47-4</w:t>
      </w:r>
      <w:r w:rsidRPr="00EA74A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A74A7" w:rsidRPr="00EA74A7" w:rsidRDefault="00EA74A7" w:rsidP="00EA74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74A7">
        <w:rPr>
          <w:rFonts w:ascii="Times New Roman" w:eastAsia="Calibri" w:hAnsi="Times New Roman" w:cs="Times New Roman"/>
          <w:sz w:val="28"/>
          <w:szCs w:val="28"/>
          <w:lang w:eastAsia="en-US"/>
        </w:rPr>
        <w:t>1.2. Предметом муниципального контроля является соблюдение контролируемыми лицами обязательных требований, установленных статьей 20 Жилищного кодекса Российской Федерации, в отношении муниципального жилищного фонда.</w:t>
      </w:r>
    </w:p>
    <w:p w:rsidR="00EA74A7" w:rsidRPr="00EA74A7" w:rsidRDefault="00EA74A7" w:rsidP="00EA74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74A7">
        <w:rPr>
          <w:rFonts w:ascii="Times New Roman" w:eastAsia="Calibri" w:hAnsi="Times New Roman" w:cs="Times New Roman"/>
          <w:sz w:val="28"/>
          <w:szCs w:val="28"/>
          <w:lang w:eastAsia="en-US"/>
        </w:rPr>
        <w:t>1.3. Сведения о проведенных в 202</w:t>
      </w:r>
      <w:r w:rsidR="009C320D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EA74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мероприятиях по профилактике нарушений обязательных требований жилищного законодательства:</w:t>
      </w:r>
    </w:p>
    <w:p w:rsidR="00EA74A7" w:rsidRPr="00EA74A7" w:rsidRDefault="00EA74A7" w:rsidP="00EA74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74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официальном сайте муниципального образования </w:t>
      </w:r>
      <w:r w:rsidR="009C320D" w:rsidRPr="009C32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городского поселения г. Котово </w:t>
      </w:r>
      <w:r w:rsidRPr="00EA74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размещены перечни нормативных правовых актов, содержащих обязательные требования, соблюдение которых оценивается при осуществлении </w:t>
      </w:r>
      <w:r w:rsidRPr="00EA74A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муниципального жилищного контроля, а также тезисы данных правовых актов. Перечни нормативных правовых актов и тексты этих актов поддерживаются в актуальном состоянии.</w:t>
      </w:r>
    </w:p>
    <w:p w:rsidR="00EA74A7" w:rsidRPr="00EA74A7" w:rsidRDefault="00EA74A7" w:rsidP="009C32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74A7">
        <w:rPr>
          <w:rFonts w:ascii="Times New Roman" w:eastAsia="Calibri" w:hAnsi="Times New Roman" w:cs="Times New Roman"/>
          <w:sz w:val="28"/>
          <w:szCs w:val="28"/>
          <w:lang w:eastAsia="en-US"/>
        </w:rPr>
        <w:t>на постоянной основе осуществляется прием и консультации граждан и юридических лиц по вопросам соблюдения жилищного законодательства;</w:t>
      </w:r>
    </w:p>
    <w:p w:rsidR="00EA74A7" w:rsidRPr="00EA74A7" w:rsidRDefault="00EA74A7" w:rsidP="00EA74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74A7">
        <w:rPr>
          <w:rFonts w:ascii="Times New Roman" w:eastAsia="Calibri" w:hAnsi="Times New Roman" w:cs="Times New Roman"/>
          <w:sz w:val="28"/>
          <w:szCs w:val="28"/>
          <w:lang w:eastAsia="en-US"/>
        </w:rPr>
        <w:t>Анализ показателей, характеризующих состояние подконтрольной среды, свидетельствует, что причинами и условиями нарушений обязательных требований являются отсутствие необходимого уровня знаний требований законодательства у граждан, большой объем нормативных правовых актов, регулирующих сферу деятельности подконтрольных субъектов и их систематическое изменение.</w:t>
      </w:r>
    </w:p>
    <w:p w:rsidR="00EA74A7" w:rsidRPr="00EA74A7" w:rsidRDefault="00EA74A7" w:rsidP="00EA74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74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целью решения данных проблем Администрация </w:t>
      </w:r>
      <w:r w:rsidR="009C320D" w:rsidRPr="009C320D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поселения</w:t>
      </w:r>
      <w:r w:rsidR="009C32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9C320D" w:rsidRPr="009C32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Котово </w:t>
      </w:r>
      <w:r w:rsidRPr="00EA74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продолжит профилактическую работу, с целью повышения уровня информированности подконтрольных субъектов по вопросам соблюдения обязательных требований, обеспечения доступности сведений о применении обязательных требований, обеспечения взаимодействия с подконтрольными субъектами и повышения уровня доверия подконтрольных субъектов к органу муниципального контроля, повышения уровня правовой грамотности подконтрольных субъектов, обеспечения единообразия понимания предмета контроля подконтрольными субъектами, мотивации подконтрольных субъектов к добросовестному поведению и сознательному соблюдению обязательных требований. </w:t>
      </w:r>
    </w:p>
    <w:p w:rsidR="00EA74A7" w:rsidRPr="00EA74A7" w:rsidRDefault="00EA74A7" w:rsidP="00EA74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D123E" w:rsidRPr="00237E99" w:rsidRDefault="000D123E" w:rsidP="00237E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0D81" w:rsidRPr="00237E99" w:rsidRDefault="00E308F1" w:rsidP="000402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7E99">
        <w:rPr>
          <w:rFonts w:ascii="Times New Roman" w:hAnsi="Times New Roman" w:cs="Times New Roman"/>
          <w:b/>
          <w:bCs/>
          <w:iCs/>
          <w:sz w:val="28"/>
          <w:szCs w:val="28"/>
        </w:rPr>
        <w:t>Раздел</w:t>
      </w:r>
      <w:r w:rsidRPr="00237E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3DF8" w:rsidRPr="00237E99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237E99">
        <w:rPr>
          <w:rFonts w:ascii="Times New Roman" w:hAnsi="Times New Roman" w:cs="Times New Roman"/>
          <w:b/>
          <w:bCs/>
          <w:sz w:val="28"/>
          <w:szCs w:val="28"/>
        </w:rPr>
        <w:t>Цели и задачи реализации программы профилактики</w:t>
      </w:r>
    </w:p>
    <w:p w:rsidR="009C320D" w:rsidRPr="009C320D" w:rsidRDefault="009C320D" w:rsidP="009C32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C320D" w:rsidRPr="009C320D" w:rsidRDefault="009C320D" w:rsidP="009C32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320D">
        <w:rPr>
          <w:rFonts w:ascii="Times New Roman" w:eastAsia="Calibri" w:hAnsi="Times New Roman" w:cs="Times New Roman"/>
          <w:sz w:val="28"/>
          <w:szCs w:val="28"/>
          <w:lang w:eastAsia="en-US"/>
        </w:rPr>
        <w:t>2.1. Целями профилактической работы являются:</w:t>
      </w:r>
    </w:p>
    <w:p w:rsidR="009C320D" w:rsidRPr="009C320D" w:rsidRDefault="009C320D" w:rsidP="009C32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320D">
        <w:rPr>
          <w:rFonts w:ascii="Times New Roman" w:eastAsia="Calibri" w:hAnsi="Times New Roman" w:cs="Times New Roman"/>
          <w:sz w:val="28"/>
          <w:szCs w:val="28"/>
          <w:lang w:eastAsia="en-US"/>
        </w:rPr>
        <w:t>предупреждение нарушений контролируемыми лицами обязательных требований, установленных законодательством;</w:t>
      </w:r>
    </w:p>
    <w:p w:rsidR="009C320D" w:rsidRPr="009C320D" w:rsidRDefault="009C320D" w:rsidP="009C32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320D">
        <w:rPr>
          <w:rFonts w:ascii="Times New Roman" w:eastAsia="Calibri" w:hAnsi="Times New Roman" w:cs="Times New Roman"/>
          <w:sz w:val="28"/>
          <w:szCs w:val="28"/>
          <w:lang w:eastAsia="en-US"/>
        </w:rPr>
        <w:t>устранение причин, факторов и условий, способствующих нарушениям обязательных требований, установленных законодательством;</w:t>
      </w:r>
    </w:p>
    <w:p w:rsidR="009C320D" w:rsidRPr="009C320D" w:rsidRDefault="009C320D" w:rsidP="009C32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320D">
        <w:rPr>
          <w:rFonts w:ascii="Times New Roman" w:eastAsia="Calibri" w:hAnsi="Times New Roman" w:cs="Times New Roman"/>
          <w:sz w:val="28"/>
          <w:szCs w:val="28"/>
          <w:lang w:eastAsia="en-US"/>
        </w:rPr>
        <w:t>стимулирование добросовестного соблюдения обязательных требований всеми контролируемыми лицами;</w:t>
      </w:r>
    </w:p>
    <w:p w:rsidR="009C320D" w:rsidRPr="009C320D" w:rsidRDefault="009C320D" w:rsidP="009C32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320D">
        <w:rPr>
          <w:rFonts w:ascii="Times New Roman" w:eastAsia="Calibri" w:hAnsi="Times New Roman" w:cs="Times New Roman"/>
          <w:sz w:val="28"/>
          <w:szCs w:val="28"/>
          <w:lang w:eastAsia="en-US"/>
        </w:rPr>
        <w:t>повышение прозрачности системы муниципального контроля и эффективности осуществления контрольно-надзорной деятельности.</w:t>
      </w:r>
    </w:p>
    <w:p w:rsidR="009C320D" w:rsidRPr="009C320D" w:rsidRDefault="009C320D" w:rsidP="009C32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320D" w:rsidRPr="009C320D" w:rsidRDefault="009C320D" w:rsidP="009C32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320D">
        <w:rPr>
          <w:rFonts w:ascii="Times New Roman" w:eastAsia="Calibri" w:hAnsi="Times New Roman" w:cs="Times New Roman"/>
          <w:sz w:val="28"/>
          <w:szCs w:val="28"/>
          <w:lang w:eastAsia="en-US"/>
        </w:rPr>
        <w:t>2.2. Основными задачами профилактической работы являются:</w:t>
      </w:r>
    </w:p>
    <w:p w:rsidR="009C320D" w:rsidRPr="009C320D" w:rsidRDefault="009C320D" w:rsidP="009C32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320D">
        <w:rPr>
          <w:rFonts w:ascii="Times New Roman" w:eastAsia="Calibri" w:hAnsi="Times New Roman" w:cs="Times New Roman"/>
          <w:sz w:val="28"/>
          <w:szCs w:val="28"/>
          <w:lang w:eastAsia="en-US"/>
        </w:rPr>
        <w:t>выявление причин, факторов и условий, способствующих нарушениям обязательных требований, установленных законодательством;</w:t>
      </w:r>
    </w:p>
    <w:p w:rsidR="009C320D" w:rsidRPr="009C320D" w:rsidRDefault="009C320D" w:rsidP="009C32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320D">
        <w:rPr>
          <w:rFonts w:ascii="Times New Roman" w:eastAsia="Calibri" w:hAnsi="Times New Roman" w:cs="Times New Roman"/>
          <w:sz w:val="28"/>
          <w:szCs w:val="28"/>
          <w:lang w:eastAsia="en-US"/>
        </w:rPr>
        <w:t>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9C320D" w:rsidRPr="009C320D" w:rsidRDefault="009C320D" w:rsidP="009C32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320D">
        <w:rPr>
          <w:rFonts w:ascii="Times New Roman" w:eastAsia="Calibri" w:hAnsi="Times New Roman" w:cs="Times New Roman"/>
          <w:sz w:val="28"/>
          <w:szCs w:val="28"/>
          <w:lang w:eastAsia="en-US"/>
        </w:rPr>
        <w:t>оценка состояния подконтрольной сферы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9C320D" w:rsidRPr="009C320D" w:rsidRDefault="009C320D" w:rsidP="009C32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320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вовлеченности подконтрольных субъектов, а также обязательности, актуальности, периодичности профилактических мероприятий.</w:t>
      </w:r>
    </w:p>
    <w:p w:rsidR="000D123E" w:rsidRPr="00847A65" w:rsidRDefault="000D123E" w:rsidP="00847A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47A65" w:rsidRPr="00847A65" w:rsidRDefault="00847A65" w:rsidP="00847A6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47A6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Раздел 3. Перечень профилактических мероприятий, сроки (периодичность) из проведения</w:t>
      </w:r>
    </w:p>
    <w:p w:rsidR="00847A65" w:rsidRPr="00847A65" w:rsidRDefault="00847A65" w:rsidP="00847A6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47A65" w:rsidRPr="00847A65" w:rsidRDefault="00847A65" w:rsidP="00847A6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7A65">
        <w:rPr>
          <w:rFonts w:ascii="Times New Roman" w:eastAsia="Calibri" w:hAnsi="Times New Roman" w:cs="Times New Roman"/>
          <w:sz w:val="28"/>
          <w:szCs w:val="28"/>
          <w:lang w:eastAsia="en-US"/>
        </w:rPr>
        <w:t>3.1. При осуществлении муниципального жилищного контроля проводятся следующие профилактические мероприятия:</w:t>
      </w:r>
    </w:p>
    <w:p w:rsidR="00847A65" w:rsidRPr="00847A65" w:rsidRDefault="00847A65" w:rsidP="00847A6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7A65">
        <w:rPr>
          <w:rFonts w:ascii="Times New Roman" w:eastAsia="Calibri" w:hAnsi="Times New Roman" w:cs="Times New Roman"/>
          <w:sz w:val="28"/>
          <w:szCs w:val="28"/>
          <w:lang w:eastAsia="en-US"/>
        </w:rPr>
        <w:t>1) информирование;</w:t>
      </w:r>
    </w:p>
    <w:p w:rsidR="00847A65" w:rsidRPr="00847A65" w:rsidRDefault="00847A65" w:rsidP="00847A6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7A65">
        <w:rPr>
          <w:rFonts w:ascii="Times New Roman" w:eastAsia="Calibri" w:hAnsi="Times New Roman" w:cs="Times New Roman"/>
          <w:sz w:val="28"/>
          <w:szCs w:val="28"/>
          <w:lang w:eastAsia="en-US"/>
        </w:rPr>
        <w:t>2) обобщение правоприменительной практики;</w:t>
      </w:r>
    </w:p>
    <w:p w:rsidR="00847A65" w:rsidRPr="00847A65" w:rsidRDefault="00847A65" w:rsidP="00847A6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7A65">
        <w:rPr>
          <w:rFonts w:ascii="Times New Roman" w:eastAsia="Calibri" w:hAnsi="Times New Roman" w:cs="Times New Roman"/>
          <w:sz w:val="28"/>
          <w:szCs w:val="28"/>
          <w:lang w:eastAsia="en-US"/>
        </w:rPr>
        <w:t>3) объявление предостережения о недопустимости нарушения обязательных требований;</w:t>
      </w:r>
    </w:p>
    <w:p w:rsidR="00847A65" w:rsidRPr="00847A65" w:rsidRDefault="00847A65" w:rsidP="00847A6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7A65">
        <w:rPr>
          <w:rFonts w:ascii="Times New Roman" w:eastAsia="Calibri" w:hAnsi="Times New Roman" w:cs="Times New Roman"/>
          <w:sz w:val="28"/>
          <w:szCs w:val="28"/>
          <w:lang w:eastAsia="en-US"/>
        </w:rPr>
        <w:t>4) консультирование;</w:t>
      </w:r>
    </w:p>
    <w:p w:rsidR="00847A65" w:rsidRPr="00847A65" w:rsidRDefault="00847A65" w:rsidP="00847A6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7A65">
        <w:rPr>
          <w:rFonts w:ascii="Times New Roman" w:eastAsia="Calibri" w:hAnsi="Times New Roman" w:cs="Times New Roman"/>
          <w:sz w:val="28"/>
          <w:szCs w:val="28"/>
          <w:lang w:eastAsia="en-US"/>
        </w:rPr>
        <w:t>5) профилактический визит.</w:t>
      </w:r>
    </w:p>
    <w:p w:rsidR="00847A65" w:rsidRPr="00847A65" w:rsidRDefault="00847A65" w:rsidP="00847A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586"/>
        <w:gridCol w:w="2514"/>
        <w:gridCol w:w="342"/>
        <w:gridCol w:w="2454"/>
        <w:gridCol w:w="478"/>
        <w:gridCol w:w="1592"/>
        <w:gridCol w:w="1946"/>
      </w:tblGrid>
      <w:tr w:rsidR="00847A65" w:rsidRPr="00847A65" w:rsidTr="009C320D">
        <w:tc>
          <w:tcPr>
            <w:tcW w:w="586" w:type="dxa"/>
          </w:tcPr>
          <w:p w:rsidR="00847A65" w:rsidRPr="00847A65" w:rsidRDefault="00847A65" w:rsidP="00847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A6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56" w:type="dxa"/>
            <w:gridSpan w:val="2"/>
          </w:tcPr>
          <w:p w:rsidR="00847A65" w:rsidRPr="00847A65" w:rsidRDefault="00847A65" w:rsidP="00847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A6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54" w:type="dxa"/>
          </w:tcPr>
          <w:p w:rsidR="00847A65" w:rsidRPr="00847A65" w:rsidRDefault="00847A65" w:rsidP="00847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A65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2070" w:type="dxa"/>
            <w:gridSpan w:val="2"/>
          </w:tcPr>
          <w:p w:rsidR="00847A65" w:rsidRPr="00847A65" w:rsidRDefault="00847A65" w:rsidP="00847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A65">
              <w:rPr>
                <w:rFonts w:ascii="Times New Roman" w:hAnsi="Times New Roman" w:cs="Times New Roman"/>
                <w:b/>
                <w:sz w:val="24"/>
                <w:szCs w:val="24"/>
              </w:rPr>
              <w:t>Сроки (периодичность) проведения мероприятия</w:t>
            </w:r>
          </w:p>
        </w:tc>
        <w:tc>
          <w:tcPr>
            <w:tcW w:w="1946" w:type="dxa"/>
          </w:tcPr>
          <w:p w:rsidR="00847A65" w:rsidRPr="00847A65" w:rsidRDefault="00847A65" w:rsidP="00847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A6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структурное подразделение</w:t>
            </w:r>
          </w:p>
        </w:tc>
      </w:tr>
      <w:tr w:rsidR="00847A65" w:rsidRPr="00847A65" w:rsidTr="009C320D">
        <w:tc>
          <w:tcPr>
            <w:tcW w:w="586" w:type="dxa"/>
          </w:tcPr>
          <w:p w:rsidR="00847A65" w:rsidRPr="00847A65" w:rsidRDefault="00847A65" w:rsidP="0084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4" w:type="dxa"/>
          </w:tcPr>
          <w:p w:rsidR="00847A65" w:rsidRPr="00847A65" w:rsidRDefault="00847A65" w:rsidP="0084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A65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274" w:type="dxa"/>
            <w:gridSpan w:val="3"/>
          </w:tcPr>
          <w:p w:rsidR="00847A65" w:rsidRPr="00847A65" w:rsidRDefault="00847A65" w:rsidP="009C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65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муниципального образования нормативно-правовых актов или отдельных частей, содержащих обязательные требования, оценка соблюдения которых является предметом муниципального жилищного контроля</w:t>
            </w:r>
          </w:p>
        </w:tc>
        <w:tc>
          <w:tcPr>
            <w:tcW w:w="1592" w:type="dxa"/>
          </w:tcPr>
          <w:p w:rsidR="00847A65" w:rsidRPr="00847A65" w:rsidRDefault="00847A65" w:rsidP="009C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46" w:type="dxa"/>
          </w:tcPr>
          <w:p w:rsidR="00847A65" w:rsidRPr="00847A65" w:rsidRDefault="00847A65" w:rsidP="009C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  <w:tr w:rsidR="00847A65" w:rsidRPr="00847A65" w:rsidTr="009C320D">
        <w:tc>
          <w:tcPr>
            <w:tcW w:w="586" w:type="dxa"/>
          </w:tcPr>
          <w:p w:rsidR="00847A65" w:rsidRPr="00847A65" w:rsidRDefault="00847A65" w:rsidP="0084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847A65" w:rsidRPr="00847A65" w:rsidRDefault="00847A65" w:rsidP="0084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3"/>
          </w:tcPr>
          <w:p w:rsidR="00847A65" w:rsidRPr="00847A65" w:rsidRDefault="00847A65" w:rsidP="009C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65">
              <w:rPr>
                <w:rFonts w:ascii="Times New Roman" w:hAnsi="Times New Roman" w:cs="Times New Roman"/>
                <w:sz w:val="24"/>
                <w:szCs w:val="24"/>
              </w:rPr>
              <w:t>Пополнение, актуализация перечней нормативных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1592" w:type="dxa"/>
          </w:tcPr>
          <w:p w:rsidR="00847A65" w:rsidRPr="00847A65" w:rsidRDefault="00847A65" w:rsidP="009C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65">
              <w:rPr>
                <w:rFonts w:ascii="Times New Roman" w:hAnsi="Times New Roman" w:cs="Times New Roman"/>
                <w:sz w:val="24"/>
                <w:szCs w:val="24"/>
              </w:rPr>
              <w:t>По мере издания новых нормативных правовых или внесения изменений в действующие</w:t>
            </w:r>
          </w:p>
        </w:tc>
        <w:tc>
          <w:tcPr>
            <w:tcW w:w="1946" w:type="dxa"/>
          </w:tcPr>
          <w:p w:rsidR="00847A65" w:rsidRPr="00847A65" w:rsidRDefault="00847A65" w:rsidP="009C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  <w:tr w:rsidR="00847A65" w:rsidRPr="00847A65" w:rsidTr="009C320D">
        <w:tc>
          <w:tcPr>
            <w:tcW w:w="586" w:type="dxa"/>
          </w:tcPr>
          <w:p w:rsidR="00847A65" w:rsidRPr="00847A65" w:rsidRDefault="00847A65" w:rsidP="0084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847A65" w:rsidRPr="00847A65" w:rsidRDefault="00847A65" w:rsidP="0084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3"/>
          </w:tcPr>
          <w:p w:rsidR="00847A65" w:rsidRPr="00847A65" w:rsidRDefault="00847A65" w:rsidP="009C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65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размещение на официальном сайте муниципального образования программы профилактики рисков причинения вреда</w:t>
            </w:r>
          </w:p>
        </w:tc>
        <w:tc>
          <w:tcPr>
            <w:tcW w:w="1592" w:type="dxa"/>
          </w:tcPr>
          <w:p w:rsidR="00847A65" w:rsidRPr="00847A65" w:rsidRDefault="00847A65" w:rsidP="0003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65">
              <w:rPr>
                <w:rFonts w:ascii="Times New Roman" w:hAnsi="Times New Roman" w:cs="Times New Roman"/>
                <w:sz w:val="24"/>
                <w:szCs w:val="24"/>
              </w:rPr>
              <w:t>Не позднее 20 декабря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41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7A6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46" w:type="dxa"/>
          </w:tcPr>
          <w:p w:rsidR="00847A65" w:rsidRPr="00847A65" w:rsidRDefault="00847A65" w:rsidP="009C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  <w:tr w:rsidR="00847A65" w:rsidRPr="00847A65" w:rsidTr="009C320D">
        <w:tc>
          <w:tcPr>
            <w:tcW w:w="586" w:type="dxa"/>
          </w:tcPr>
          <w:p w:rsidR="00847A65" w:rsidRPr="00847A65" w:rsidRDefault="00847A65" w:rsidP="0084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4" w:type="dxa"/>
          </w:tcPr>
          <w:p w:rsidR="00847A65" w:rsidRPr="00847A65" w:rsidRDefault="00847A65" w:rsidP="0084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A65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274" w:type="dxa"/>
            <w:gridSpan w:val="3"/>
          </w:tcPr>
          <w:p w:rsidR="00847A65" w:rsidRPr="00847A65" w:rsidRDefault="00847A65" w:rsidP="009C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6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на официальном сайте муниципального образования докладов, содержащих результаты обобщения </w:t>
            </w:r>
            <w:r w:rsidRPr="00847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правоприменительной практики</w:t>
            </w:r>
          </w:p>
        </w:tc>
        <w:tc>
          <w:tcPr>
            <w:tcW w:w="1592" w:type="dxa"/>
          </w:tcPr>
          <w:p w:rsidR="00034168" w:rsidRDefault="00847A65" w:rsidP="00305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</w:t>
            </w:r>
          </w:p>
          <w:p w:rsidR="00847A65" w:rsidRPr="00847A65" w:rsidRDefault="00847A65" w:rsidP="00305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65">
              <w:rPr>
                <w:rFonts w:ascii="Times New Roman" w:hAnsi="Times New Roman" w:cs="Times New Roman"/>
                <w:sz w:val="24"/>
                <w:szCs w:val="24"/>
              </w:rPr>
              <w:t>1 апреля 202</w:t>
            </w:r>
            <w:r w:rsidR="003059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7A6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46" w:type="dxa"/>
          </w:tcPr>
          <w:p w:rsidR="00847A65" w:rsidRPr="00847A65" w:rsidRDefault="00847A65" w:rsidP="009C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  <w:tr w:rsidR="00847A65" w:rsidRPr="00847A65" w:rsidTr="009C320D">
        <w:tc>
          <w:tcPr>
            <w:tcW w:w="586" w:type="dxa"/>
          </w:tcPr>
          <w:p w:rsidR="00847A65" w:rsidRPr="00847A65" w:rsidRDefault="00847A65" w:rsidP="009C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14" w:type="dxa"/>
          </w:tcPr>
          <w:p w:rsidR="00847A65" w:rsidRPr="00847A65" w:rsidRDefault="00847A65" w:rsidP="009C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65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предостережений о недопустимости нарушения обязательных требований</w:t>
            </w:r>
          </w:p>
        </w:tc>
        <w:tc>
          <w:tcPr>
            <w:tcW w:w="3274" w:type="dxa"/>
            <w:gridSpan w:val="3"/>
          </w:tcPr>
          <w:p w:rsidR="00847A65" w:rsidRPr="00847A65" w:rsidRDefault="00847A65" w:rsidP="009C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65">
              <w:rPr>
                <w:rFonts w:ascii="Times New Roman" w:hAnsi="Times New Roman" w:cs="Times New Roman"/>
                <w:sz w:val="24"/>
                <w:szCs w:val="24"/>
              </w:rPr>
              <w:t>Составление и направление предостережения о недопустимости нарушения обязательных требований и предложение принять меры по обеспечению соблюдения обязательных требований в соответствии со статьей 49 Федерального закона № 248-ФЗ</w:t>
            </w:r>
          </w:p>
        </w:tc>
        <w:tc>
          <w:tcPr>
            <w:tcW w:w="1592" w:type="dxa"/>
          </w:tcPr>
          <w:p w:rsidR="00847A65" w:rsidRPr="00847A65" w:rsidRDefault="00847A65" w:rsidP="009C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65">
              <w:rPr>
                <w:rFonts w:ascii="Times New Roman" w:hAnsi="Times New Roman" w:cs="Times New Roman"/>
                <w:sz w:val="24"/>
                <w:szCs w:val="24"/>
              </w:rPr>
              <w:t>В течение года, при наличии оснований</w:t>
            </w:r>
          </w:p>
        </w:tc>
        <w:tc>
          <w:tcPr>
            <w:tcW w:w="1946" w:type="dxa"/>
          </w:tcPr>
          <w:p w:rsidR="00847A65" w:rsidRPr="00847A65" w:rsidRDefault="00847A65" w:rsidP="009C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  <w:tr w:rsidR="00847A65" w:rsidRPr="00847A65" w:rsidTr="009C320D">
        <w:tc>
          <w:tcPr>
            <w:tcW w:w="586" w:type="dxa"/>
          </w:tcPr>
          <w:p w:rsidR="00847A65" w:rsidRPr="00847A65" w:rsidRDefault="00847A65" w:rsidP="009C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4" w:type="dxa"/>
          </w:tcPr>
          <w:p w:rsidR="00847A65" w:rsidRPr="00847A65" w:rsidRDefault="00847A65" w:rsidP="009C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65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274" w:type="dxa"/>
            <w:gridSpan w:val="3"/>
          </w:tcPr>
          <w:p w:rsidR="00847A65" w:rsidRPr="00847A65" w:rsidRDefault="00847A65" w:rsidP="009C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65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осуществляется в письменной форме,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</w:p>
        </w:tc>
        <w:tc>
          <w:tcPr>
            <w:tcW w:w="1592" w:type="dxa"/>
          </w:tcPr>
          <w:p w:rsidR="00847A65" w:rsidRPr="00847A65" w:rsidRDefault="00847A65" w:rsidP="009C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65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1946" w:type="dxa"/>
          </w:tcPr>
          <w:p w:rsidR="00847A65" w:rsidRPr="00847A65" w:rsidRDefault="00847A65" w:rsidP="009C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  <w:tr w:rsidR="00847A65" w:rsidRPr="00847A65" w:rsidTr="009C320D">
        <w:tc>
          <w:tcPr>
            <w:tcW w:w="586" w:type="dxa"/>
          </w:tcPr>
          <w:p w:rsidR="00847A65" w:rsidRPr="00847A65" w:rsidRDefault="00847A65" w:rsidP="009C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4" w:type="dxa"/>
          </w:tcPr>
          <w:p w:rsidR="00847A65" w:rsidRPr="00847A65" w:rsidRDefault="00847A65" w:rsidP="009C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65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3274" w:type="dxa"/>
            <w:gridSpan w:val="3"/>
          </w:tcPr>
          <w:p w:rsidR="00847A65" w:rsidRPr="00847A65" w:rsidRDefault="00847A65" w:rsidP="009C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65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592" w:type="dxa"/>
          </w:tcPr>
          <w:p w:rsidR="00847A65" w:rsidRPr="00847A65" w:rsidRDefault="00847A65" w:rsidP="009C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65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1946" w:type="dxa"/>
          </w:tcPr>
          <w:p w:rsidR="00847A65" w:rsidRPr="00847A65" w:rsidRDefault="00847A65" w:rsidP="009C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</w:tbl>
    <w:p w:rsidR="00847A65" w:rsidRDefault="00847A65" w:rsidP="009C320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47A65" w:rsidRPr="00237E99" w:rsidRDefault="00847A65" w:rsidP="0023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D123E" w:rsidRPr="00847A65" w:rsidRDefault="009B3E39" w:rsidP="00847A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67"/>
          <w:sz w:val="28"/>
          <w:szCs w:val="28"/>
        </w:rPr>
      </w:pPr>
      <w:r w:rsidRP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4. Показатели результативности и </w:t>
      </w:r>
      <w:proofErr w:type="gramStart"/>
      <w:r w:rsidRP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эффективности</w:t>
      </w:r>
      <w:r w:rsidR="00847A65">
        <w:rPr>
          <w:rFonts w:ascii="Times New Roman" w:eastAsia="Times New Roman" w:hAnsi="Times New Roman" w:cs="Times New Roman"/>
          <w:b/>
          <w:color w:val="000000"/>
          <w:spacing w:val="-67"/>
          <w:sz w:val="28"/>
          <w:szCs w:val="28"/>
        </w:rPr>
        <w:t xml:space="preserve">  </w:t>
      </w:r>
      <w:r w:rsidR="00377C8B" w:rsidRP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Программы</w:t>
      </w:r>
      <w:proofErr w:type="gramEnd"/>
      <w:r w:rsidR="00377C8B" w:rsidRPr="00237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профилактики</w:t>
      </w:r>
    </w:p>
    <w:p w:rsidR="00847A65" w:rsidRPr="00847A65" w:rsidRDefault="00847A65" w:rsidP="00847A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7A65">
        <w:rPr>
          <w:rFonts w:ascii="Times New Roman" w:eastAsia="Calibri" w:hAnsi="Times New Roman" w:cs="Times New Roman"/>
          <w:sz w:val="28"/>
          <w:szCs w:val="28"/>
          <w:lang w:eastAsia="en-US"/>
        </w:rPr>
        <w:t>4.1. Для оценки мероприятий по профилактике нарушений и в целом Программы профилактики нарушений по итогам календарного года, с учетом достижения целей Программы профилактики нарушений обязательных требований, установленных жилищным законодательством, соблюдение которых оценивается при проведении муниципального жилищного контроля устанавливаются следующие показатели:</w:t>
      </w:r>
    </w:p>
    <w:p w:rsidR="00847A65" w:rsidRPr="00847A65" w:rsidRDefault="00847A65" w:rsidP="00847A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7A65">
        <w:rPr>
          <w:rFonts w:ascii="Times New Roman" w:eastAsia="Calibri" w:hAnsi="Times New Roman" w:cs="Times New Roman"/>
          <w:sz w:val="28"/>
          <w:szCs w:val="28"/>
          <w:lang w:eastAsia="en-US"/>
        </w:rPr>
        <w:t>доля профилактических мероприятий в объеме контрольных мероприятий, %;</w:t>
      </w:r>
    </w:p>
    <w:p w:rsidR="00847A65" w:rsidRPr="00847A65" w:rsidRDefault="00847A65" w:rsidP="00847A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7A65">
        <w:rPr>
          <w:rFonts w:ascii="Times New Roman" w:eastAsia="Calibri" w:hAnsi="Times New Roman" w:cs="Times New Roman"/>
          <w:sz w:val="28"/>
          <w:szCs w:val="28"/>
          <w:lang w:eastAsia="en-US"/>
        </w:rPr>
        <w:t>доля выявленных нарушений обязательных требований в объеме общего количества контрольных мероприятий, %</w:t>
      </w:r>
    </w:p>
    <w:p w:rsidR="00847A65" w:rsidRPr="00847A65" w:rsidRDefault="00847A65" w:rsidP="00847A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7A65">
        <w:rPr>
          <w:rFonts w:ascii="Times New Roman" w:eastAsia="Calibri" w:hAnsi="Times New Roman" w:cs="Times New Roman"/>
          <w:sz w:val="28"/>
          <w:szCs w:val="28"/>
          <w:lang w:eastAsia="en-US"/>
        </w:rPr>
        <w:t>4.2. Отчетным периодом для определения значений показателей является календарный год.</w:t>
      </w:r>
    </w:p>
    <w:p w:rsidR="00847A65" w:rsidRPr="00847A65" w:rsidRDefault="00847A65" w:rsidP="00847A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7A65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Результаты оценки фактических (достигнутых) значений показателей включаются в ежегодные доклады об осуществлении муниципального жилищного контроля.</w:t>
      </w:r>
    </w:p>
    <w:p w:rsidR="000D123E" w:rsidRPr="00237E99" w:rsidRDefault="000D123E" w:rsidP="0030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D123E" w:rsidRPr="00237E99" w:rsidSect="000402C5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3E"/>
    <w:rsid w:val="000213ED"/>
    <w:rsid w:val="00022818"/>
    <w:rsid w:val="00034168"/>
    <w:rsid w:val="000402C5"/>
    <w:rsid w:val="00054435"/>
    <w:rsid w:val="00067ADC"/>
    <w:rsid w:val="000A5FFB"/>
    <w:rsid w:val="000C6C8B"/>
    <w:rsid w:val="000D123E"/>
    <w:rsid w:val="00184AFB"/>
    <w:rsid w:val="00191534"/>
    <w:rsid w:val="001B6B47"/>
    <w:rsid w:val="001D67C6"/>
    <w:rsid w:val="001E0313"/>
    <w:rsid w:val="001F58E6"/>
    <w:rsid w:val="00237E99"/>
    <w:rsid w:val="0025449F"/>
    <w:rsid w:val="002A2BBC"/>
    <w:rsid w:val="002B3A9B"/>
    <w:rsid w:val="002C33ED"/>
    <w:rsid w:val="00305974"/>
    <w:rsid w:val="003243D1"/>
    <w:rsid w:val="003251DC"/>
    <w:rsid w:val="003424FA"/>
    <w:rsid w:val="0036460F"/>
    <w:rsid w:val="0037077E"/>
    <w:rsid w:val="00377C8B"/>
    <w:rsid w:val="003C52A1"/>
    <w:rsid w:val="003E40A4"/>
    <w:rsid w:val="004908EE"/>
    <w:rsid w:val="004A7CFA"/>
    <w:rsid w:val="004B2E2C"/>
    <w:rsid w:val="0051273A"/>
    <w:rsid w:val="0056633F"/>
    <w:rsid w:val="00592F86"/>
    <w:rsid w:val="005D1E3A"/>
    <w:rsid w:val="006617E9"/>
    <w:rsid w:val="007328C6"/>
    <w:rsid w:val="00747876"/>
    <w:rsid w:val="00765F6D"/>
    <w:rsid w:val="00766AC6"/>
    <w:rsid w:val="007A4F9A"/>
    <w:rsid w:val="007A7AC3"/>
    <w:rsid w:val="007D14A8"/>
    <w:rsid w:val="00810009"/>
    <w:rsid w:val="0082563E"/>
    <w:rsid w:val="00836D36"/>
    <w:rsid w:val="00847A65"/>
    <w:rsid w:val="0085320C"/>
    <w:rsid w:val="00886BF1"/>
    <w:rsid w:val="008A6ADC"/>
    <w:rsid w:val="008C455C"/>
    <w:rsid w:val="008D4CE2"/>
    <w:rsid w:val="0090082D"/>
    <w:rsid w:val="009256BA"/>
    <w:rsid w:val="009279F5"/>
    <w:rsid w:val="00977C11"/>
    <w:rsid w:val="009B3E39"/>
    <w:rsid w:val="009C320D"/>
    <w:rsid w:val="009D0D81"/>
    <w:rsid w:val="009D59F5"/>
    <w:rsid w:val="00A70F2A"/>
    <w:rsid w:val="00AC6BEA"/>
    <w:rsid w:val="00B65243"/>
    <w:rsid w:val="00B72814"/>
    <w:rsid w:val="00B827DD"/>
    <w:rsid w:val="00BA40A1"/>
    <w:rsid w:val="00BC6A99"/>
    <w:rsid w:val="00C22AAD"/>
    <w:rsid w:val="00CA12A9"/>
    <w:rsid w:val="00CC7968"/>
    <w:rsid w:val="00CE361A"/>
    <w:rsid w:val="00D23AA0"/>
    <w:rsid w:val="00D24625"/>
    <w:rsid w:val="00D36B0D"/>
    <w:rsid w:val="00D50370"/>
    <w:rsid w:val="00D97D62"/>
    <w:rsid w:val="00DC6798"/>
    <w:rsid w:val="00E2047A"/>
    <w:rsid w:val="00E22636"/>
    <w:rsid w:val="00E244B0"/>
    <w:rsid w:val="00E308F1"/>
    <w:rsid w:val="00E53DF8"/>
    <w:rsid w:val="00E6341E"/>
    <w:rsid w:val="00EA74A7"/>
    <w:rsid w:val="00EF2FE7"/>
    <w:rsid w:val="00F21E99"/>
    <w:rsid w:val="00F80F27"/>
    <w:rsid w:val="00FB5FCE"/>
    <w:rsid w:val="00FC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E4318"/>
  <w15:docId w15:val="{4BDB0EE8-5CEC-451E-BE1B-645022A0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  <w:style w:type="character" w:customStyle="1" w:styleId="NoSpacingChar">
    <w:name w:val="No Spacing Char"/>
    <w:basedOn w:val="a0"/>
    <w:link w:val="1"/>
    <w:uiPriority w:val="99"/>
    <w:locked/>
    <w:rsid w:val="00B72814"/>
    <w:rPr>
      <w:rFonts w:eastAsia="Times New Roman" w:cs="Calibri"/>
      <w:color w:val="5A5A5A"/>
    </w:rPr>
  </w:style>
  <w:style w:type="paragraph" w:customStyle="1" w:styleId="1">
    <w:name w:val="Без интервала1"/>
    <w:basedOn w:val="a"/>
    <w:link w:val="NoSpacingChar"/>
    <w:uiPriority w:val="99"/>
    <w:rsid w:val="00B72814"/>
    <w:pPr>
      <w:spacing w:after="0" w:line="240" w:lineRule="auto"/>
      <w:ind w:left="2160"/>
    </w:pPr>
    <w:rPr>
      <w:rFonts w:eastAsia="Times New Roman" w:cs="Calibri"/>
      <w:color w:val="5A5A5A"/>
    </w:rPr>
  </w:style>
  <w:style w:type="character" w:styleId="a4">
    <w:name w:val="Hyperlink"/>
    <w:basedOn w:val="a0"/>
    <w:uiPriority w:val="99"/>
    <w:semiHidden/>
    <w:unhideWhenUsed/>
    <w:rsid w:val="003C52A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A1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12A9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040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uiPriority w:val="59"/>
    <w:rsid w:val="00847A6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</cp:lastModifiedBy>
  <cp:revision>8</cp:revision>
  <cp:lastPrinted>2024-09-27T08:04:00Z</cp:lastPrinted>
  <dcterms:created xsi:type="dcterms:W3CDTF">2024-09-27T06:43:00Z</dcterms:created>
  <dcterms:modified xsi:type="dcterms:W3CDTF">2024-09-30T05:41:00Z</dcterms:modified>
</cp:coreProperties>
</file>