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DB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5DB" w:rsidRDefault="00EA65DB" w:rsidP="00EA65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EA65DB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Не позднее третьего сентября необходимо представить уведомления об исчисленных суммах НДФЛ</w:t>
                            </w:r>
                          </w:p>
                          <w:p w:rsidR="00EA65DB" w:rsidRPr="00EA65DB" w:rsidRDefault="00EA65DB" w:rsidP="00EA65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EA65DB"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Pr="00EA65DB">
                              <w:rPr>
                                <w:rFonts w:ascii="Open Sans" w:hAnsi="Open Sans"/>
                                <w:color w:val="000000"/>
                                <w:sz w:val="28"/>
                                <w:szCs w:val="28"/>
                              </w:rPr>
                              <w:br/>
                              <w:t>Налоговым агентам необходимо в срок не позднее третьего сентября представить в инспекцию уведомление об исчисленных суммах налога на доходы физических лиц за период с 23 по 31 августа.</w:t>
                            </w:r>
                          </w:p>
                          <w:p w:rsidR="00EA65DB" w:rsidRPr="00EA65DB" w:rsidRDefault="00EA65DB" w:rsidP="00EA65DB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A65DB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При заполнении уведомления в поле «Отчетный (налоговый) период (код)/Номер месяца (квартала)» необходимо обозначить «33/13», а также проверить, корректно ли указан ИНН налогоплательщика.</w:t>
                            </w:r>
                          </w:p>
                          <w:p w:rsidR="00EA65DB" w:rsidRPr="00EA65DB" w:rsidRDefault="00EA65DB" w:rsidP="00EA65DB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A65DB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Обращаем внимание, что уплата исчисленного и удержанного НДФЛ осуществляется не позднее пятого сентября.</w:t>
                            </w:r>
                          </w:p>
                          <w:p w:rsidR="00EA65DB" w:rsidRPr="00EA65DB" w:rsidRDefault="00EA65DB" w:rsidP="00EA65DB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A65DB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Отметим, что уведомление об исчисленных суммах НДФЛ с доходов, выплаченных обособленным подразделением, подается в налоговый орган по месту нахождения организации или по месту учета в качестве крупнейшего налогоплательщика (если организация относится к этой категории).</w:t>
                            </w:r>
                          </w:p>
                          <w:p w:rsidR="00EA65DB" w:rsidRPr="00EA65DB" w:rsidRDefault="00EA65DB" w:rsidP="00EA65DB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A65DB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Напоминаем, что подробная информация о порядке представления и заполнения уведомления об исчисленных суммах, а также о типичных ошибках, допускаемых при его заполнении, размещена в разделах «Задолженность» и «Единый налоговый счет» на сайте ФНС России. Также налогоплательщики могут получить консультации по интересующим вопросам в рамках тематических семинаров и </w:t>
                            </w:r>
                            <w:proofErr w:type="spellStart"/>
                            <w:r w:rsidRPr="00EA65DB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вебинаров</w:t>
                            </w:r>
                            <w:proofErr w:type="spellEnd"/>
                            <w:r w:rsidRPr="00EA65DB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, еженедельно </w:t>
                            </w:r>
                            <w:r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65DB">
                              <w:rPr>
                                <w:rFonts w:ascii="Open Sans" w:eastAsia="Times New Roman" w:hAnsi="Open Sans"/>
                                <w:color w:val="000000"/>
                                <w:sz w:val="28"/>
                                <w:szCs w:val="28"/>
                              </w:rPr>
                              <w:t>проводимых специалистами инспекций по графику.</w:t>
                            </w:r>
                          </w:p>
                          <w:p w:rsidR="00EA65DB" w:rsidRPr="00EA65DB" w:rsidRDefault="00EA65DB" w:rsidP="00EA65DB">
                            <w:pPr>
                              <w:spacing w:before="100" w:beforeAutospacing="1" w:after="100" w:afterAutospacing="1" w:line="240" w:lineRule="auto"/>
                              <w:rPr>
                                <w:rFonts w:ascii="Open Sans" w:eastAsia="Times New Roman" w:hAnsi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932081" w:rsidRPr="00932081" w:rsidRDefault="00932081" w:rsidP="00EA65DB">
                            <w:pPr>
                              <w:spacing w:after="100" w:afterAutospacing="1" w:line="240" w:lineRule="auto"/>
                              <w:jc w:val="both"/>
                              <w:rPr>
                                <w:rFonts w:ascii="Open Sans" w:eastAsia="Times New Roman" w:hAnsi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EA65DB" w:rsidRDefault="00EA65DB" w:rsidP="00EA65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EA65DB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Не позднее третьего сентября необходимо представить уведомления об исчисленных суммах НДФЛ</w:t>
                      </w:r>
                    </w:p>
                    <w:p w:rsidR="00EA65DB" w:rsidRPr="00EA65DB" w:rsidRDefault="00EA65DB" w:rsidP="00EA65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EA65DB"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  <w:br/>
                      </w:r>
                      <w:r w:rsidRPr="00EA65DB">
                        <w:rPr>
                          <w:rFonts w:ascii="Open Sans" w:hAnsi="Open Sans"/>
                          <w:color w:val="000000"/>
                          <w:sz w:val="28"/>
                          <w:szCs w:val="28"/>
                        </w:rPr>
                        <w:br/>
                        <w:t>Налоговым агентам необходимо в срок не позднее третьего сентября представить в инспекцию уведомление об исчисленных суммах налога на доходы физических лиц за период с 23 по 31 августа.</w:t>
                      </w:r>
                    </w:p>
                    <w:p w:rsidR="00EA65DB" w:rsidRPr="00EA65DB" w:rsidRDefault="00EA65DB" w:rsidP="00EA65DB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EA65DB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При заполнении уведомления в поле «Отчетный (налоговый) период (код)/Номер месяца (квартала)» необходимо обозначить «33/13», а также проверить, корректно ли указан ИНН налогоплательщика.</w:t>
                      </w:r>
                    </w:p>
                    <w:p w:rsidR="00EA65DB" w:rsidRPr="00EA65DB" w:rsidRDefault="00EA65DB" w:rsidP="00EA65DB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EA65DB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Обращаем внимание, что уплата исчисленного и удержанного НДФЛ осуществляется не позднее пятого сентября.</w:t>
                      </w:r>
                    </w:p>
                    <w:p w:rsidR="00EA65DB" w:rsidRPr="00EA65DB" w:rsidRDefault="00EA65DB" w:rsidP="00EA65DB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EA65DB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Отметим, что уведомление об исчисленных суммах НДФЛ с доходов, выплаченных обособленным подразделением, подается в налоговый орган по месту нахождения организации или по месту учета в качестве крупнейшего налогоплательщика (если организация относится к этой категории).</w:t>
                      </w:r>
                    </w:p>
                    <w:p w:rsidR="00EA65DB" w:rsidRPr="00EA65DB" w:rsidRDefault="00EA65DB" w:rsidP="00EA65DB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</w:pPr>
                      <w:r w:rsidRPr="00EA65DB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Напоминаем, что подробная информация о порядке представления и заполнения уведомления об исчисленных суммах, а также о типичных ошибках, допускаемых при его заполнении, размещена в разделах «Задолженность» и «Единый налоговый счет» на сайте ФНС России. Также налогоплательщики могут получить консультации по интересующим вопросам в рамках тематических семинаров и </w:t>
                      </w:r>
                      <w:proofErr w:type="spellStart"/>
                      <w:r w:rsidRPr="00EA65DB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вебинаров</w:t>
                      </w:r>
                      <w:proofErr w:type="spellEnd"/>
                      <w:r w:rsidRPr="00EA65DB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, еженедельно </w:t>
                      </w:r>
                      <w:r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EA65DB">
                        <w:rPr>
                          <w:rFonts w:ascii="Open Sans" w:eastAsia="Times New Roman" w:hAnsi="Open Sans"/>
                          <w:color w:val="000000"/>
                          <w:sz w:val="28"/>
                          <w:szCs w:val="28"/>
                        </w:rPr>
                        <w:t>проводимых специалистами инспекций по графику.</w:t>
                      </w:r>
                    </w:p>
                    <w:p w:rsidR="00EA65DB" w:rsidRPr="00EA65DB" w:rsidRDefault="00EA65DB" w:rsidP="00EA65DB">
                      <w:pPr>
                        <w:spacing w:before="100" w:beforeAutospacing="1" w:after="100" w:afterAutospacing="1" w:line="240" w:lineRule="auto"/>
                        <w:rPr>
                          <w:rFonts w:ascii="Open Sans" w:eastAsia="Times New Roman" w:hAnsi="Open Sans"/>
                          <w:color w:val="000000"/>
                          <w:sz w:val="21"/>
                          <w:szCs w:val="21"/>
                        </w:rPr>
                      </w:pPr>
                    </w:p>
                    <w:p w:rsidR="00932081" w:rsidRPr="00932081" w:rsidRDefault="00932081" w:rsidP="00EA65DB">
                      <w:pPr>
                        <w:spacing w:after="100" w:afterAutospacing="1" w:line="240" w:lineRule="auto"/>
                        <w:jc w:val="both"/>
                        <w:rPr>
                          <w:rFonts w:ascii="Open Sans" w:eastAsia="Times New Roman" w:hAnsi="Open Sans"/>
                          <w:color w:val="000000"/>
                          <w:sz w:val="21"/>
                          <w:szCs w:val="21"/>
                        </w:rPr>
                      </w:pP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</w:p>
    <w:p w:rsidR="00EA65DB" w:rsidRPr="00EA65DB" w:rsidRDefault="00EA65DB" w:rsidP="00EA65D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65DB" w:rsidRDefault="00EA65DB" w:rsidP="00EA65DB">
      <w:pPr>
        <w:rPr>
          <w:rFonts w:ascii="Arial" w:hAnsi="Arial" w:cs="Arial"/>
          <w:sz w:val="24"/>
          <w:szCs w:val="24"/>
        </w:rPr>
      </w:pPr>
    </w:p>
    <w:p w:rsidR="00AE5683" w:rsidRPr="00EA65DB" w:rsidRDefault="00AE5683" w:rsidP="00EA65DB">
      <w:pPr>
        <w:rPr>
          <w:rFonts w:ascii="Arial" w:hAnsi="Arial" w:cs="Arial"/>
          <w:sz w:val="24"/>
          <w:szCs w:val="24"/>
        </w:rPr>
      </w:pPr>
    </w:p>
    <w:sectPr w:rsidR="00AE5683" w:rsidRPr="00EA65DB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B2FB2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2081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A65DB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19</cp:revision>
  <cp:lastPrinted>2025-05-26T05:32:00Z</cp:lastPrinted>
  <dcterms:created xsi:type="dcterms:W3CDTF">2025-06-27T10:07:00Z</dcterms:created>
  <dcterms:modified xsi:type="dcterms:W3CDTF">2025-09-02T06:04:00Z</dcterms:modified>
</cp:coreProperties>
</file>