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2025 году родители в Волгоградской области могут распорядиться средствами материнского капитала на покупку жилья только после оценки его состояния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1 января 2025 года использовать средства материнского капитала на покупку дома, части дома или дома блокированной застройки владельцы сертификата могут только при наличии заключения о его соответствии требованиям, предъявляемым к жилому помещению, и пригодности для проживания.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«Отделение СФР по Волгоградской области до этого года направляло средства на покупку квартиры только при наличии сведений о том, что она не находится в аварийном доме. Мы получали эту информацию в рамках межведомственного взаимодействия. С 2025 года для приобретения всех видов жилья за сч</w:t>
      </w:r>
      <w:r>
        <w:rPr>
          <w:rFonts w:ascii="Times New Roman" w:hAnsi="Times New Roman"/>
          <w:i/>
          <w:iCs/>
          <w:sz w:val="26"/>
          <w:szCs w:val="26"/>
        </w:rPr>
        <w:t>ё</w:t>
      </w:r>
      <w:r>
        <w:rPr>
          <w:rFonts w:ascii="Times New Roman" w:hAnsi="Times New Roman"/>
          <w:i/>
          <w:iCs/>
          <w:sz w:val="26"/>
          <w:szCs w:val="26"/>
        </w:rPr>
        <w:t>т средств материнского капитала необходимо заключение межведомственной комиссии о том, что приобретаемое жиль</w:t>
      </w:r>
      <w:r>
        <w:rPr>
          <w:rFonts w:ascii="Times New Roman" w:hAnsi="Times New Roman"/>
          <w:i/>
          <w:iCs/>
          <w:sz w:val="26"/>
          <w:szCs w:val="26"/>
        </w:rPr>
        <w:t>ё</w:t>
      </w:r>
      <w:r>
        <w:rPr>
          <w:rFonts w:ascii="Times New Roman" w:hAnsi="Times New Roman"/>
          <w:i/>
          <w:iCs/>
          <w:sz w:val="26"/>
          <w:szCs w:val="26"/>
        </w:rPr>
        <w:t xml:space="preserve"> соответствует требованиям, предъявляемым к жилому помещению. Подобный порядок позволяет пресекать использование господдержки на жиль</w:t>
      </w:r>
      <w:r>
        <w:rPr>
          <w:rFonts w:ascii="Times New Roman" w:hAnsi="Times New Roman"/>
          <w:i/>
          <w:iCs/>
          <w:sz w:val="26"/>
          <w:szCs w:val="26"/>
        </w:rPr>
        <w:t>ё</w:t>
      </w:r>
      <w:r>
        <w:rPr>
          <w:rFonts w:ascii="Times New Roman" w:hAnsi="Times New Roman"/>
          <w:i/>
          <w:iCs/>
          <w:sz w:val="26"/>
          <w:szCs w:val="26"/>
        </w:rPr>
        <w:t>, которое непригодно для проживания»</w:t>
      </w:r>
      <w:r>
        <w:rPr>
          <w:rFonts w:ascii="Times New Roman" w:hAnsi="Times New Roman"/>
          <w:sz w:val="26"/>
          <w:szCs w:val="26"/>
        </w:rPr>
        <w:t xml:space="preserve">, — сказал управляющий Отделением СФР по Волгоградской области </w:t>
      </w:r>
      <w:r>
        <w:rPr>
          <w:rFonts w:ascii="Times New Roman" w:hAnsi="Times New Roman"/>
          <w:b/>
          <w:sz w:val="26"/>
          <w:szCs w:val="26"/>
        </w:rPr>
        <w:t>Владимир Федоров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Заключение по приобретаемой с использованием материнского капитала недвижимости можно получить в районной администрации, на базе которых созданы межведомственные комиссии. После получения заключения владелец сертификата может обратиться в Отделение СФР с заявлением о распоряжении средствами. 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Улучшение жилищных условий – самое популярное среди волгоградцев направление для использования средств материнского капитала. С помощью сертификата жители региона покупают квартиры, строят дома, реконструируют дома в связи с увеличением площади.</w:t>
      </w:r>
    </w:p>
    <w:p>
      <w:pPr>
        <w:pStyle w:val="Normal"/>
        <w:jc w:val="both"/>
        <w:rPr/>
      </w:pPr>
      <w:r>
        <w:rPr>
          <w:rStyle w:val="Strong"/>
          <w:rFonts w:ascii="Times New Roman" w:hAnsi="Times New Roman"/>
          <w:b w:val="false"/>
          <w:sz w:val="26"/>
          <w:szCs w:val="26"/>
        </w:rPr>
        <w:t xml:space="preserve">В 2024 году </w:t>
      </w:r>
      <w:r>
        <w:rPr>
          <w:rFonts w:ascii="Times New Roman" w:hAnsi="Times New Roman"/>
          <w:b/>
          <w:bCs/>
          <w:sz w:val="26"/>
          <w:szCs w:val="26"/>
        </w:rPr>
        <w:t>7 790 семей</w:t>
      </w:r>
      <w:r>
        <w:rPr>
          <w:rFonts w:ascii="Times New Roman" w:hAnsi="Times New Roman"/>
          <w:bCs/>
          <w:sz w:val="26"/>
          <w:szCs w:val="26"/>
        </w:rPr>
        <w:t xml:space="preserve"> в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Style w:val="Strong"/>
          <w:rFonts w:ascii="Times New Roman" w:hAnsi="Times New Roman"/>
          <w:b w:val="false"/>
          <w:sz w:val="26"/>
          <w:szCs w:val="26"/>
        </w:rPr>
        <w:t>Волгоградской области распорядились материнским капиталом на улучшение жилищных условий. На эти цели Отделение СФР по Волгоградской области направило более 4,9 миллиарда рублей.  </w:t>
      </w:r>
      <w:r>
        <w:rPr>
          <w:rFonts w:ascii="Times New Roman" w:hAnsi="Times New Roman"/>
          <w:sz w:val="26"/>
          <w:szCs w:val="26"/>
        </w:rPr>
        <w:t>Средства материнского капитала волгоградцы  использовали на строительство и приобретение домов, покупку квартир, выплату ипотеки.</w:t>
      </w:r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Распорядиться материнским капиталом на эти цели можно с момента исполнения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нку, в связи с рождением которого возникло право на получение сертификата, тр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х лет. Исключение составляет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</w:t>
      </w:r>
      <w:r>
        <w:rPr>
          <w:rFonts w:ascii="Times New Roman" w:hAnsi="Times New Roman"/>
          <w:sz w:val="26"/>
          <w:szCs w:val="26"/>
        </w:rPr>
        <w:t>ё</w:t>
      </w:r>
      <w:r>
        <w:rPr>
          <w:rFonts w:ascii="Times New Roman" w:hAnsi="Times New Roman"/>
          <w:sz w:val="26"/>
          <w:szCs w:val="26"/>
        </w:rPr>
        <w:t>нка.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Дополнительные вопросы можно задать по телефону единого контакт-центра: 8 800 100-00-01 (режим работы региональной линии —  пн-чт с 8:00 до 17:00, пт — с 8:00 до 16:00).</w:t>
      </w:r>
    </w:p>
    <w:p>
      <w:pPr>
        <w:pStyle w:val="Normal"/>
        <w:spacing w:before="0" w:after="2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2</Pages>
  <Words>354</Words>
  <Characters>2455</Characters>
  <CharactersWithSpaces>2855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2025-02-24T16:16:09Z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