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ообщение о возможном установлении публичного сервитута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"/>
        <w:gridCol w:w="2040"/>
        <w:gridCol w:w="7548"/>
      </w:tblGrid>
      <w:tr>
        <w:tblPrEx/>
        <w:trPr/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8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6"/>
                <w:u w:val="single"/>
                <w:lang w:eastAsia="ru-RU"/>
              </w:rPr>
              <w:t xml:space="preserve">Министерство энергетики Российской Федерации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1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1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4"/>
                <w:lang w:eastAsia="ru-RU"/>
              </w:rPr>
              <w:t xml:space="preserve">(уполномоченный орган, которым рассматривается ходатайство об установлении публичного сервитута)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66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88" w:type="dxa"/>
            <w:vAlign w:val="center"/>
            <w:textDirection w:val="lrTb"/>
            <w:noWrap w:val="false"/>
          </w:tcPr>
          <w:p>
            <w:pPr>
              <w:pStyle w:val="88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Эксплуатация линейного объекта системы газоснабжения федерального значения: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Линейное сооружение - производственно-технологический комплекс распределительного газопровода Коробки-Сторожевка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9"/>
              <w:contextualSpacing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4"/>
                <w:lang w:eastAsia="ru-RU"/>
              </w:rPr>
              <w:t xml:space="preserve">(цель установления публичного сервитута)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34:07:000000:194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обл. Волгоградская, р-н Жирновский,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Бородачёвское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сельское поселение 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Тетеревятское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34:07:000000:196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Жирновский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34:07:140001:1005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</w:t>
            </w:r>
            <w:r>
              <w:rPr>
                <w:rFonts w:ascii="Times New Roman" w:hAnsi="Times New Roman"/>
              </w:rPr>
              <w:t xml:space="preserve">н  Жирновский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Тетеревятская</w:t>
            </w:r>
            <w:r>
              <w:rPr>
                <w:rFonts w:ascii="Times New Roman" w:hAnsi="Times New Roman"/>
              </w:rPr>
              <w:t xml:space="preserve"> сельская администрация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34:07:140001:1006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Тетеревятское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34:07:140001:1039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Тетеревятское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34:07:140001:1041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Жирновский р-н, </w:t>
            </w:r>
            <w:r>
              <w:rPr>
                <w:rFonts w:ascii="Times New Roman" w:hAnsi="Times New Roman"/>
              </w:rPr>
              <w:t xml:space="preserve">Тетеревятка</w:t>
            </w:r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34:07:140001:1042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Тетеревятское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34:07:140001:1043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Жирновский р-н, </w:t>
            </w:r>
            <w:r>
              <w:rPr>
                <w:rFonts w:ascii="Times New Roman" w:hAnsi="Times New Roman"/>
              </w:rPr>
              <w:t xml:space="preserve">Тетеревятка</w:t>
            </w:r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34:07:140001:471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Тетеревятское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34:07:140001:548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Тетеревятское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34:07:140001:958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Тетеревятское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34:07:150003:854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Бородачевское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34:07:150003:866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Бородачёвское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34:07:150003:1080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обл, Жирновский р-он, </w:t>
            </w:r>
            <w:r>
              <w:rPr>
                <w:rFonts w:ascii="Times New Roman" w:hAnsi="Times New Roman"/>
              </w:rPr>
              <w:t xml:space="preserve">Бородачевское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34:07:150003:1082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34:07:000000:195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Волгоградская область, Жирновский р-н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34:07:140001:415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Тетеревятская</w:t>
            </w:r>
            <w:r>
              <w:rPr>
                <w:rFonts w:ascii="Times New Roman" w:hAnsi="Times New Roman"/>
              </w:rPr>
              <w:t xml:space="preserve"> сельская администрация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34:07:140001:997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Тетеревятское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34:07:150003:1076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403784, Волгоградская область, Жирновский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34:07:150003:1083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Жирновский р-н, </w:t>
            </w:r>
            <w:r>
              <w:rPr>
                <w:rFonts w:ascii="Times New Roman" w:hAnsi="Times New Roman"/>
              </w:rPr>
              <w:t xml:space="preserve">Бородочевское</w:t>
            </w:r>
            <w:r>
              <w:rPr>
                <w:rFonts w:ascii="Times New Roman" w:hAnsi="Times New Roman"/>
              </w:rPr>
              <w:t xml:space="preserve"> с/п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34:07:150003:671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Бородачёвское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34:07:150003:794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Жирновский, </w:t>
            </w:r>
            <w:r>
              <w:rPr>
                <w:rFonts w:ascii="Times New Roman" w:hAnsi="Times New Roman"/>
              </w:rPr>
              <w:t xml:space="preserve">Бородачёвское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р-н. Котовский, с. Крячки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р-н. Котовский, с. </w:t>
            </w:r>
            <w:r>
              <w:rPr>
                <w:rFonts w:ascii="Times New Roman" w:hAnsi="Times New Roman"/>
              </w:rPr>
              <w:t xml:space="preserve">Слюсарево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с 146,9 по 305,1 км.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р-н. Котовский, с. Мокрая Ольховка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5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34:14:000000:142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 находится примерно в 13, 5 км. по направлению на запад от ориентира здание почты Волгоградская область, р-н. Котовский, с. Мокрая Ольховка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34:14:000000:113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Котовский р-н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 находится примерно в 28 км. по направлению на северо-восток от ориентира здание РУС по ул. Нефтяников № 11 г. Котово, Волгоградская обл., Котовский район, </w:t>
            </w:r>
            <w:r>
              <w:rPr>
                <w:rFonts w:ascii="Times New Roman" w:hAnsi="Times New Roman"/>
              </w:rPr>
              <w:t xml:space="preserve">Перещепновская</w:t>
            </w:r>
            <w:r>
              <w:rPr>
                <w:rFonts w:ascii="Times New Roman" w:hAnsi="Times New Roman"/>
              </w:rPr>
              <w:t xml:space="preserve"> сельская администрация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34:14:000000:3401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403820, Волгоградская область, Котовский р-н, Мокрая Ольховка 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34:14:000000:3461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403805, Волгоградская область, Котовский р-н, Котово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34:14:000000:3487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г Котово, 6,5 км западнее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34:14:000000:163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р-н. Котовский, с. </w:t>
            </w:r>
            <w:r>
              <w:rPr>
                <w:rFonts w:ascii="Times New Roman" w:hAnsi="Times New Roman"/>
              </w:rPr>
              <w:t xml:space="preserve">Перещепное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34:14:000000:3498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с Мокрая Ольховка, </w:t>
            </w:r>
            <w:r>
              <w:rPr>
                <w:rFonts w:ascii="Times New Roman" w:hAnsi="Times New Roman"/>
              </w:rPr>
              <w:t xml:space="preserve">ул</w:t>
            </w:r>
            <w:r>
              <w:rPr>
                <w:rFonts w:ascii="Times New Roman" w:hAnsi="Times New Roman"/>
              </w:rPr>
              <w:t xml:space="preserve"> Ленина, д 26А, Участок находиться </w:t>
            </w:r>
            <w:r>
              <w:rPr>
                <w:rFonts w:ascii="Times New Roman" w:hAnsi="Times New Roman"/>
              </w:rPr>
              <w:t xml:space="preserve">премерно</w:t>
            </w:r>
            <w:r>
              <w:rPr>
                <w:rFonts w:ascii="Times New Roman" w:hAnsi="Times New Roman"/>
              </w:rPr>
              <w:t xml:space="preserve"> в 13,5 км от </w:t>
            </w:r>
            <w:r>
              <w:rPr>
                <w:rFonts w:ascii="Times New Roman" w:hAnsi="Times New Roman"/>
              </w:rPr>
              <w:t xml:space="preserve">орентира</w:t>
            </w:r>
            <w:r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 xml:space="preserve">наравлению</w:t>
            </w:r>
            <w:r>
              <w:rPr>
                <w:rFonts w:ascii="Times New Roman" w:hAnsi="Times New Roman"/>
              </w:rPr>
              <w:t xml:space="preserve"> на запад.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34:14:000000:37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Мирошниковская</w:t>
            </w:r>
            <w:r>
              <w:rPr>
                <w:rFonts w:ascii="Times New Roman" w:hAnsi="Times New Roman"/>
              </w:rPr>
              <w:t xml:space="preserve"> сельская администрация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34:14:000000:4379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Бурлукское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34:14:000000:4380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р-н, Котово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34:14:000000:4462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34:14:000000:4490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р-н., 1 км южнее с. Мокрая Ольховка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34:14:020004:237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р-н. Котовский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34:14:030006:595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р-н, Мокрая Ольховка с, Куйбышева </w:t>
            </w:r>
            <w:r>
              <w:rPr>
                <w:rFonts w:ascii="Times New Roman" w:hAnsi="Times New Roman"/>
              </w:rPr>
              <w:t xml:space="preserve">ул</w:t>
            </w:r>
            <w:r>
              <w:rPr>
                <w:rFonts w:ascii="Times New Roman" w:hAnsi="Times New Roman"/>
              </w:rPr>
              <w:t xml:space="preserve">,  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34:14:040003:277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обл, Котовский р-н,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34:14:030007:161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34:14:030007:163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р-н. Котовский, с. Мокрая Ольховка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34:14:030007:164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с. Мокрая Ольховка, находится примерно в 6,5 км, по направлению на север от здания почты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34:14:030007:53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р-н, Мокрая Ольховка 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34:14:040001:249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34:14:050001:392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Россия, участок находится примерно в 8,3 км. от ориентира по направлению на запад. Ориентир здание почты. Почтовый адрес ориентира: Волгоградская обл., Котовский район, с. Мокрая Ольховка, ул. Куйбышева, 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34:14:050002:1110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р-н. Котовский, с. Мокрая Ольховка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34:14:050002:1187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34:14:050002:1188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34:14:000000:130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Котовский р-н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34:14:050002:1189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33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34:14:050002:1214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Котовский район, территория </w:t>
            </w:r>
            <w:r>
              <w:rPr>
                <w:rFonts w:ascii="Times New Roman" w:hAnsi="Times New Roman"/>
              </w:rPr>
              <w:t xml:space="preserve">Мокроольховского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34:14:050002:1222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р-н, Мокрая Ольховка 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34:14:050002:1229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с Мокрая Ольховка, 10,3 км юго-западнее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34:14:060001:467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участок находится примерно в 5,5 км. по направлению на северо-запад от ориентира здание РУС, расположенного за пределами участка, адрес ориентира: обл. Волгоградская, р-н Котовский, г. Котово, ул. Нефтяников, 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34:14:060001:504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г Котово, в 6,2 км севернее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34:14:060001:652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р-н, Котово г, Нефтяников </w:t>
            </w:r>
            <w:r>
              <w:rPr>
                <w:rFonts w:ascii="Times New Roman" w:hAnsi="Times New Roman"/>
              </w:rPr>
              <w:t xml:space="preserve">ул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34:14:080001:1297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34:14:080001:1954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34:14:080001:2528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34:14:080001:2664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34:14:080001:2684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34:14:080001:4520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34:14:080001:5248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34:14:080001:5347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34:14:080001:5403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</w:t>
            </w:r>
            <w:r>
              <w:rPr>
                <w:rFonts w:ascii="Times New Roman" w:hAnsi="Times New Roman"/>
              </w:rPr>
              <w:t xml:space="preserve">Коробковское</w:t>
            </w:r>
            <w:r>
              <w:rPr>
                <w:rFonts w:ascii="Times New Roman" w:hAnsi="Times New Roman"/>
              </w:rPr>
              <w:t xml:space="preserve"> месторождение нефти ЦДНГ-1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34:14:080001:6098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р-н. Котовский, участок находится примерно в 11 </w:t>
            </w:r>
            <w:r>
              <w:rPr>
                <w:rFonts w:ascii="Times New Roman" w:hAnsi="Times New Roman"/>
              </w:rPr>
              <w:t xml:space="preserve">км.,</w:t>
            </w:r>
            <w:r>
              <w:rPr>
                <w:rFonts w:ascii="Times New Roman" w:hAnsi="Times New Roman"/>
              </w:rPr>
              <w:t xml:space="preserve"> по направлению на запад от ориентира: г. Котово, ул. Нефтяников, 11, здание </w:t>
            </w:r>
            <w:r>
              <w:rPr>
                <w:rFonts w:ascii="Times New Roman" w:hAnsi="Times New Roman"/>
              </w:rPr>
              <w:t xml:space="preserve">РУС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34:14:080001:6116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р-н, Котово г, Нефтяников </w:t>
            </w:r>
            <w:r>
              <w:rPr>
                <w:rFonts w:ascii="Times New Roman" w:hAnsi="Times New Roman"/>
              </w:rPr>
              <w:t xml:space="preserve">ул</w:t>
            </w:r>
            <w:r>
              <w:rPr>
                <w:rFonts w:ascii="Times New Roman" w:hAnsi="Times New Roman"/>
              </w:rPr>
              <w:t xml:space="preserve">, д 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34:14:080001:6118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403805, Волгоградская область, Котовский р-н, Котово г, Нефтяников </w:t>
            </w:r>
            <w:r>
              <w:rPr>
                <w:rFonts w:ascii="Times New Roman" w:hAnsi="Times New Roman"/>
              </w:rPr>
              <w:t xml:space="preserve">ул</w:t>
            </w:r>
            <w:r>
              <w:rPr>
                <w:rFonts w:ascii="Times New Roman" w:hAnsi="Times New Roman"/>
              </w:rPr>
              <w:t xml:space="preserve">, д 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34:14:080001:6289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обл.Волгоградская</w:t>
            </w:r>
            <w:r>
              <w:rPr>
                <w:rFonts w:ascii="Times New Roman" w:hAnsi="Times New Roman"/>
              </w:rPr>
              <w:t xml:space="preserve"> ,</w:t>
            </w:r>
            <w:r>
              <w:rPr>
                <w:rFonts w:ascii="Times New Roman" w:hAnsi="Times New Roman"/>
              </w:rPr>
              <w:t xml:space="preserve"> р-н Котовский, городское поселение г. Котово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34:14:080001:6293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р-н. Котовский, </w:t>
            </w:r>
            <w:r>
              <w:rPr>
                <w:rFonts w:ascii="Times New Roman" w:hAnsi="Times New Roman"/>
              </w:rPr>
              <w:t xml:space="preserve">Бурлукское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34:14:080001:6294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городское поселение г. Котово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34:14:080001:6307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Котовский. Участок находится примерно в 12 км, по направлению на запад от ориентира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34:14:080001:6561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р-н. Котовский, г. Котово, ул. Нефтяников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34:14:080001:6840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 г. Котово, 5 км западнее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34:14:080001:6847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34:14:080001:6849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34:14:080001:6872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р-н, </w:t>
            </w:r>
            <w:r>
              <w:rPr>
                <w:rFonts w:ascii="Times New Roman" w:hAnsi="Times New Roman"/>
              </w:rPr>
              <w:t xml:space="preserve">Бурлукское</w:t>
            </w:r>
            <w:r>
              <w:rPr>
                <w:rFonts w:ascii="Times New Roman" w:hAnsi="Times New Roman"/>
              </w:rPr>
              <w:t xml:space="preserve">  с</w:t>
            </w:r>
            <w:r>
              <w:rPr>
                <w:rFonts w:ascii="Times New Roman" w:hAnsi="Times New Roman"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34:14:020001:1696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Волгоградская, р-н Котовский, участок находится примерно в 13,0 км. по направлению на юго-восток от ориентира: Волгоградская обл., Котовский район, с. Мирошники, здание почты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34:14:000000:140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р-н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64:16:250201:32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Саратовская обл, р-н Красноармейский, тер Гвардейское муниципальное образование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64:16:250201:168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Саратовская область, р-н Красноармейский, Гвардейское муниципальное образование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64:16:000000:106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Саратовская обл, р-н Красноармейский, тер Гвардейское МО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64:16:250201:381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Саратовская область, Красноармейский муниципальный </w:t>
            </w:r>
            <w:r>
              <w:rPr>
                <w:rFonts w:ascii="Times New Roman" w:hAnsi="Times New Roman"/>
              </w:rPr>
              <w:t xml:space="preserve">район,Гвардейское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34:14:030001:302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Волгоградская область, Котовский муниципальный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34:14:030006:737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Волгоградская область, Котовский муниципальный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34:14:050002:1465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34:14:080001:6907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обл, Котовский р-н, г Котово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34:14:060001:673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обл, Котовский р-н, </w:t>
            </w:r>
            <w:r>
              <w:rPr>
                <w:rFonts w:ascii="Times New Roman" w:hAnsi="Times New Roman"/>
              </w:rPr>
              <w:t xml:space="preserve">Бурлукское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34:14:080001:6906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Волгоградская область, Котовский муниципальный район, </w:t>
            </w:r>
            <w:r>
              <w:rPr>
                <w:rFonts w:ascii="Times New Roman" w:hAnsi="Times New Roman"/>
              </w:rPr>
              <w:t xml:space="preserve">Бурлукское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34:14:040001:374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Волгоградская область, Котовский муниципальный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34:14:030007:275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34:14:020004:369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Волгоградская область, Котовский муниципальный район, </w:t>
            </w:r>
            <w:r>
              <w:rPr>
                <w:rFonts w:ascii="Times New Roman" w:hAnsi="Times New Roman"/>
              </w:rPr>
              <w:t xml:space="preserve">Мирошниковское</w:t>
            </w:r>
            <w:r>
              <w:rPr>
                <w:rFonts w:ascii="Times New Roman" w:hAnsi="Times New Roman"/>
              </w:rPr>
              <w:t xml:space="preserve"> сельское поселение.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34:07:150003:1094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обл, Жирновский р-н, территория </w:t>
            </w:r>
            <w:r>
              <w:rPr>
                <w:rFonts w:ascii="Times New Roman" w:hAnsi="Times New Roman"/>
              </w:rPr>
              <w:t xml:space="preserve">Бородачевского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34:07:140001:1175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Волгоградская область, Жирновский район, территория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Тетеревятского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34:07:140001:998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8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обл. Волгоградская, р-н Жирновский, Тетеревятское сельское поселение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34:07:140001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Жирновский район, </w:t>
            </w:r>
            <w:r>
              <w:rPr>
                <w:rFonts w:ascii="Times New Roman" w:hAnsi="Times New Roman"/>
              </w:rPr>
              <w:t xml:space="preserve">Тетеревятское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Жирновский район, </w:t>
            </w:r>
            <w:r>
              <w:rPr>
                <w:rFonts w:ascii="Times New Roman" w:hAnsi="Times New Roman"/>
              </w:rPr>
              <w:t xml:space="preserve">Бородачевское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34:07:150004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Жирновский район, </w:t>
            </w:r>
            <w:r>
              <w:rPr>
                <w:rFonts w:ascii="Times New Roman" w:hAnsi="Times New Roman"/>
              </w:rPr>
              <w:t xml:space="preserve">Бородачевское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34:14:020001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</w:t>
            </w:r>
            <w:bookmarkStart w:id="0" w:name="_GoBack"/>
            <w:r/>
            <w:bookmarkEnd w:id="0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Мирошниковское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34:14:020004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Мирошниковское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</w:t>
            </w:r>
            <w:r>
              <w:rPr>
                <w:rFonts w:ascii="Times New Roman" w:hAnsi="Times New Roman"/>
              </w:rPr>
              <w:t xml:space="preserve">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34:14:030007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34:14:040001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34:14:040003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34:14:050002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Мокроольховское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34:14:060001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</w:t>
            </w:r>
            <w:r>
              <w:rPr>
                <w:rFonts w:ascii="Times New Roman" w:hAnsi="Times New Roman"/>
              </w:rPr>
              <w:t xml:space="preserve">Бурлукское</w:t>
            </w:r>
            <w:r>
              <w:rPr>
                <w:rFonts w:ascii="Times New Roman" w:hAnsi="Times New Roman"/>
              </w:rPr>
              <w:t xml:space="preserve"> сельское поселение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34:14:080001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Котовский район, городское поселение – г. Котово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64:16:250201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8" w:type="dxa"/>
            <w:vAlign w:val="center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Саратовская область, Гвардейское муниципальное образование Красноармейского муниципального района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8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none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городского поселения город Котово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403805, Волгоградская область, г. Котово, ул. Чернышевского, д.22,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 (84455) 4-37-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hyperlink r:id="rId10" w:tooltip="mailto:admkotovo@mail.ru" w:history="1">
              <w:r>
                <w:rPr>
                  <w:rStyle w:val="853"/>
                  <w:rFonts w:ascii="Times New Roman" w:hAnsi="Times New Roman"/>
                  <w:sz w:val="24"/>
                  <w:szCs w:val="24"/>
                  <w:u w:val="none"/>
                  <w:shd w:val="clear" w:color="auto" w:fill="ffffff"/>
                </w:rPr>
                <w:t xml:space="preserve">admkotovo@mail.ru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пн-пт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08:00 – 17:00, обед с 12:00 – 13:00;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Бурлукского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Котовского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Волгоградской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403826, Волгоградская область, Котовский район,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с.Бурлук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ул.Октябрьская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 (84455) 7-11-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poselenieburlyk2007@mail.ru 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пн-пт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08:00 – 17:00, обед с 12:00 – 13:00;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Мирошниковского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Котовского муниципального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403824, Волгоградская область, Котовский район, с. Мирошники,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Школьная, д. 13,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 (84455) 7-21-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hyperlink r:id="rId11" w:tooltip="mailto:ms.miroshniki00@mail.ru" w:history="1">
              <w:r>
                <w:rPr>
                  <w:rStyle w:val="853"/>
                  <w:rFonts w:ascii="Times New Roman" w:hAnsi="Times New Roman"/>
                  <w:sz w:val="24"/>
                  <w:szCs w:val="24"/>
                </w:rPr>
                <w:t xml:space="preserve">ms.miroshniki00@mail.ru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</w:rPr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/>
            <w:hyperlink r:id="rId12" w:tooltip="mailto:ktv_sp.miroshniki@volganet.ru" w:history="1">
              <w:r>
                <w:rPr>
                  <w:rStyle w:val="853"/>
                  <w:rFonts w:ascii="Helvetica" w:hAnsi="Helvetica" w:cs="Helvetica"/>
                  <w:color w:val="0070c0"/>
                  <w:sz w:val="21"/>
                  <w:szCs w:val="21"/>
                  <w:shd w:val="clear" w:color="auto" w:fill="ffffff"/>
                </w:rPr>
                <w:t xml:space="preserve">ktv_sp.miroshniki@volganet.ru</w:t>
              </w:r>
            </w:hyperlink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пн-пт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08:00 – 17:00, обед с 12:00 – 13:00;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Мокроольховского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Котовского муниципального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403820, Волгоградская обл., Котовский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Мокроольховское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Мокрая Ольховка, ул. Ленина, д. 53,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 (84455) 7-32-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m-olhovka@rambler.ru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пн-пт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08:00 – 17:00, обед с 12:00 – 13:00;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Тетеревятского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Жирновского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403784 Волгоградская область, Жирновский район,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Тетеревятка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Молодежная, 39,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Style w:val="853"/>
                <w:rFonts w:ascii="Times New Roman" w:hAnsi="Times New Roman"/>
                <w:color w:val="337ab7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+7 (84454) 6-96-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40,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эл. почта: </w:t>
            </w:r>
            <w:hyperlink r:id="rId13" w:tooltip="mailto:adm-teterevyatskaya@yandex.ru" w:history="1">
              <w:r>
                <w:rPr>
                  <w:rStyle w:val="853"/>
                  <w:rFonts w:ascii="Times New Roman" w:hAnsi="Times New Roman"/>
                  <w:color w:val="5129fb"/>
                  <w:sz w:val="24"/>
                  <w:szCs w:val="24"/>
                  <w:u w:val="none"/>
                  <w:shd w:val="clear" w:color="auto" w:fill="ffffff"/>
                </w:rPr>
                <w:t xml:space="preserve">adm-teterevyatskaya@yandex.ru</w:t>
              </w:r>
            </w:hyperlink>
            <w:r>
              <w:rPr>
                <w:rStyle w:val="853"/>
                <w:rFonts w:ascii="Times New Roman" w:hAnsi="Times New Roman"/>
                <w:color w:val="337ab7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853"/>
                <w:rFonts w:ascii="Times New Roman" w:hAnsi="Times New Roman"/>
                <w:color w:val="337ab7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пн-пт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08:00 – 17:00, обед с 12:00 – 13:00;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Бородачевского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Жирновского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403788, Волгоградская область, Жирновский район, с. Бородачи,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15а,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+7 (84454) 6-96-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40,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эл. почта: </w:t>
            </w:r>
            <w:hyperlink r:id="rId14" w:tooltip="mailto:adm.borodahi@yandex.ru" w:history="1">
              <w:r>
                <w:rPr>
                  <w:rStyle w:val="853"/>
                  <w:rFonts w:ascii="Times New Roman" w:hAnsi="Times New Roman"/>
                  <w:color w:val="5129fb"/>
                  <w:sz w:val="24"/>
                  <w:szCs w:val="24"/>
                  <w:u w:val="none"/>
                  <w:shd w:val="clear" w:color="auto" w:fill="ffffff"/>
                </w:rPr>
                <w:t xml:space="preserve">adm.borodahi@yandex.ru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пн-пт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08:00 – 17:00, обед с 12:00 – 13:00;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Гвардейского муниципального образования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Красноармейского муниципального района Саратовской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412845, Саратовская область, Красноармейский район, село Каменка,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улица Советская, 23 «А»,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 (84550) 2-90-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эл. почта: </w:t>
            </w:r>
            <w:hyperlink r:id="rId15" w:tooltip="mailto:gvardeiskoe.mo@yandex.ru" w:history="1">
              <w:r>
                <w:rPr>
                  <w:rStyle w:val="853"/>
                  <w:rFonts w:ascii="Times New Roman" w:hAnsi="Times New Roman"/>
                  <w:sz w:val="24"/>
                  <w:szCs w:val="24"/>
                  <w:u w:val="none"/>
                </w:rPr>
                <w:t xml:space="preserve">gvardeiskoe.mo@yandex.ru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пн-пт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08:00 – 17:00, обед 12:00 – 13:00;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23"/>
                <w:szCs w:val="23"/>
                <w:lang w:eastAsia="ru-RU"/>
              </w:rPr>
              <w:t xml:space="preserve">(адрес, по которому заинтересованные лица могут ознакомитьс</w:t>
            </w:r>
            <w:r>
              <w:rPr>
                <w:rFonts w:ascii="Times New Roman" w:hAnsi="Times New Roman" w:eastAsia="Times New Roman"/>
                <w:i/>
                <w:sz w:val="23"/>
                <w:szCs w:val="23"/>
                <w:lang w:eastAsia="ru-RU"/>
              </w:rPr>
              <w:t xml:space="preserve">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22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88" w:type="dxa"/>
            <w:textDirection w:val="lrTb"/>
            <w:noWrap w:val="false"/>
          </w:tcPr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адрес: г. Москва, ул. Щепкина, 42, стр. 1,2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i/>
                <w:sz w:val="12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12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12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12"/>
                <w:lang w:eastAsia="ru-RU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ab/>
              <w:t xml:space="preserve">В течение 15 дней со дня опубликования сообщения 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726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88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hyperlink r:id="rId16" w:tooltip="https://minenergo.gov.ru/" w:history="1">
              <w:r>
                <w:rPr>
                  <w:rStyle w:val="853"/>
                  <w:rFonts w:ascii="Times New Roman" w:hAnsi="Times New Roman" w:eastAsia="Times New Roman"/>
                  <w:color w:val="auto"/>
                  <w:sz w:val="24"/>
                  <w:szCs w:val="24"/>
                  <w:lang w:eastAsia="ru-RU"/>
                </w:rPr>
                <w:t xml:space="preserve">https://minenergo.gov.ru/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https://admzhirn.ru/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hyperlink r:id="rId17" w:tooltip="http://xn--34-dlc5auab3a.xn--p1ai/" w:history="1"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http://котово34.рф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/>
            <w:hyperlink r:id="rId18" w:tooltip="http://xn--34-dlcmxbzbceb1a.xn--p1ai/" w:history="1"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http://попковское34.рф</w:t>
              </w:r>
            </w:hyperlink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/>
            <w:hyperlink r:id="rId19" w:tooltip="http://тетеревятское34.рф" w:history="1"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http://т</w:t>
              </w:r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</w:rPr>
                <w:t xml:space="preserve">етеревятское</w:t>
              </w:r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34.рф</w:t>
              </w:r>
            </w:hyperlink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/>
            <w:hyperlink r:id="rId20" w:tooltip="http://бурлукское34.рф" w:history="1"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http://бурлукское34.рф</w:t>
              </w:r>
            </w:hyperlink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/>
            <w:hyperlink r:id="rId21" w:tooltip="http://мирошниковское34.рф" w:history="1"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http://мирошниковское34.рф</w:t>
              </w:r>
            </w:hyperlink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/>
            <w:hyperlink r:id="rId22" w:tooltip="http://мокроольховское34.рф" w:history="1"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http://мокроольховское34.рф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/>
            <w:hyperlink r:id="rId23" w:tooltip="http://бородачевское34.рф" w:history="1">
              <w:r>
                <w:rPr>
                  <w:rStyle w:val="853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http://бородачевское34.рф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 w:eastAsia="ru-RU"/>
              </w:rPr>
              <w:t xml:space="preserve">http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://</w:t>
            </w:r>
            <w:hyperlink r:id="rId24" w:tooltip="https://gvardeiskoemo.ru/" w:history="1">
              <w:r>
                <w:rPr>
                  <w:rStyle w:val="853"/>
                  <w:rFonts w:ascii="Times New Roman" w:hAnsi="Times New Roman" w:eastAsia="Times New Roman"/>
                  <w:bCs/>
                  <w:color w:val="auto"/>
                  <w:sz w:val="24"/>
                  <w:szCs w:val="24"/>
                  <w:lang w:eastAsia="ru-RU"/>
                </w:rPr>
                <w:t xml:space="preserve">gvardeiskoemo.ru</w:t>
              </w:r>
            </w:hyperlink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Cs w:val="24"/>
                <w:lang w:eastAsia="ru-RU"/>
              </w:rPr>
              <w:t xml:space="preserve">(официальные сайты в информационно - телекоммуникационной сети «Интернет», </w:t>
            </w:r>
            <w:r>
              <w:rPr>
                <w:rFonts w:ascii="Times New Roman" w:hAnsi="Times New Roman" w:eastAsia="Times New Roman"/>
                <w:i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Cs w:val="24"/>
                <w:lang w:eastAsia="ru-RU"/>
              </w:rPr>
              <w:t xml:space="preserve">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271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88" w:type="dxa"/>
            <w:textDirection w:val="lrTb"/>
            <w:noWrap w:val="false"/>
          </w:tcPr>
          <w:p>
            <w:pPr>
              <w:pStyle w:val="846"/>
              <w:ind w:left="0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Дополнительно по всем вопросам можно обращаться: ПАО «Газпром»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46"/>
              <w:ind w:left="0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Адрес: 200961, БОКС 1255, Санкт-Петербург,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46"/>
              <w:ind w:left="0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тел. 8(812)609-78-83,  8(812)609-77-29,  8(812)413-74-44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46"/>
              <w:ind w:left="0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Адрес электронной почты: K.Tishina@adm.gazprom.ru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77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88" w:type="dxa"/>
            <w:textDirection w:val="lrTb"/>
            <w:noWrap w:val="false"/>
          </w:tcPr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прилагается к сообщению (описание местоположения границ публичного сервитута)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  <w:hyperlink r:id="rId25" w:tooltip="https://minenergo.gov.ru/activity/legislation?sortOrder=desc&amp;docs-group=14497" w:history="1">
              <w:r>
                <w:rPr>
                  <w:rStyle w:val="853"/>
                  <w:rFonts w:ascii="Times New Roman" w:hAnsi="Times New Roman"/>
                  <w:b/>
                  <w:bCs/>
                  <w:sz w:val="26"/>
                  <w:szCs w:val="26"/>
                  <w:highlight w:val="none"/>
                </w:rPr>
                <w:t xml:space="preserve">https://minenergo.gov.ru/activity/legislation?sortOrder=desc&amp;docs-group=14497</w:t>
              </w:r>
              <w:r>
                <w:rPr>
                  <w:rStyle w:val="853"/>
                  <w:rFonts w:ascii="Times New Roman" w:hAnsi="Times New Roman"/>
                  <w:b/>
                  <w:bCs/>
                  <w:sz w:val="26"/>
                  <w:szCs w:val="26"/>
                  <w:highlight w:val="none"/>
                </w:rPr>
              </w:r>
            </w:hyperlink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46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</w:p>
        </w:tc>
      </w:tr>
    </w:tbl>
    <w:p>
      <w:pPr>
        <w:contextualSpacing/>
        <w:jc w:val="center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707" w:bottom="170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3"/>
    <w:link w:val="842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1"/>
    <w:next w:val="841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3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3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3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3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3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1"/>
    <w:next w:val="841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3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1"/>
    <w:next w:val="841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3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Title"/>
    <w:basedOn w:val="841"/>
    <w:next w:val="841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3"/>
    <w:link w:val="687"/>
    <w:uiPriority w:val="10"/>
    <w:rPr>
      <w:sz w:val="48"/>
      <w:szCs w:val="48"/>
    </w:rPr>
  </w:style>
  <w:style w:type="paragraph" w:styleId="689">
    <w:name w:val="Subtitle"/>
    <w:basedOn w:val="841"/>
    <w:next w:val="841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3"/>
    <w:link w:val="689"/>
    <w:uiPriority w:val="11"/>
    <w:rPr>
      <w:sz w:val="24"/>
      <w:szCs w:val="24"/>
    </w:rPr>
  </w:style>
  <w:style w:type="paragraph" w:styleId="691">
    <w:name w:val="Quote"/>
    <w:basedOn w:val="841"/>
    <w:next w:val="841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1"/>
    <w:next w:val="841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43"/>
    <w:link w:val="864"/>
    <w:uiPriority w:val="99"/>
  </w:style>
  <w:style w:type="character" w:styleId="696">
    <w:name w:val="Footer Char"/>
    <w:basedOn w:val="843"/>
    <w:link w:val="866"/>
    <w:uiPriority w:val="99"/>
  </w:style>
  <w:style w:type="paragraph" w:styleId="697">
    <w:name w:val="Caption"/>
    <w:basedOn w:val="841"/>
    <w:next w:val="841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3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3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3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842">
    <w:name w:val="Heading 1"/>
    <w:basedOn w:val="841"/>
    <w:next w:val="841"/>
    <w:link w:val="8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1"/>
    <w:uiPriority w:val="34"/>
    <w:qFormat/>
    <w:pPr>
      <w:contextualSpacing/>
      <w:ind w:left="720"/>
    </w:pPr>
  </w:style>
  <w:style w:type="numbering" w:styleId="847" w:customStyle="1">
    <w:name w:val="Нет списка1"/>
    <w:next w:val="845"/>
    <w:uiPriority w:val="99"/>
    <w:semiHidden/>
    <w:unhideWhenUsed/>
  </w:style>
  <w:style w:type="paragraph" w:styleId="848">
    <w:name w:val="Balloon Text"/>
    <w:basedOn w:val="841"/>
    <w:link w:val="849"/>
    <w:uiPriority w:val="99"/>
    <w:semiHidden/>
    <w:unhideWhenUsed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849" w:customStyle="1">
    <w:name w:val="Текст выноски Знак"/>
    <w:link w:val="8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0" w:customStyle="1">
    <w:name w:val="ConsPlusTitle"/>
    <w:uiPriority w:val="99"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5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table" w:styleId="852">
    <w:name w:val="Table Grid"/>
    <w:basedOn w:val="844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3">
    <w:name w:val="Hyperlink"/>
    <w:uiPriority w:val="99"/>
    <w:unhideWhenUsed/>
    <w:rPr>
      <w:color w:val="0000ff"/>
      <w:u w:val="single"/>
    </w:rPr>
  </w:style>
  <w:style w:type="character" w:styleId="854">
    <w:name w:val="FollowedHyperlink"/>
    <w:uiPriority w:val="99"/>
    <w:semiHidden/>
    <w:unhideWhenUsed/>
    <w:rPr>
      <w:color w:val="800080"/>
      <w:u w:val="single"/>
    </w:rPr>
  </w:style>
  <w:style w:type="paragraph" w:styleId="855" w:customStyle="1">
    <w:name w:val="xl66"/>
    <w:basedOn w:val="84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6" w:customStyle="1">
    <w:name w:val="xl67"/>
    <w:basedOn w:val="84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i/>
      <w:iCs/>
      <w:sz w:val="20"/>
      <w:szCs w:val="20"/>
      <w:lang w:eastAsia="ru-RU"/>
    </w:rPr>
  </w:style>
  <w:style w:type="paragraph" w:styleId="857" w:customStyle="1">
    <w:name w:val="Обычный1"/>
    <w:rPr>
      <w:rFonts w:ascii="Times New Roman" w:hAnsi="Times New Roman" w:eastAsia="Times New Roman"/>
      <w:sz w:val="24"/>
    </w:rPr>
  </w:style>
  <w:style w:type="paragraph" w:styleId="858" w:customStyle="1">
    <w:name w:val="xl68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i/>
      <w:iCs/>
      <w:sz w:val="16"/>
      <w:szCs w:val="16"/>
      <w:lang w:eastAsia="ru-RU"/>
    </w:rPr>
  </w:style>
  <w:style w:type="paragraph" w:styleId="859" w:customStyle="1">
    <w:name w:val="xl69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860" w:customStyle="1">
    <w:name w:val="Обычный2"/>
    <w:rPr>
      <w:rFonts w:ascii="Times New Roman" w:hAnsi="Times New Roman" w:eastAsia="Times New Roman"/>
      <w:sz w:val="24"/>
    </w:rPr>
  </w:style>
  <w:style w:type="paragraph" w:styleId="861" w:customStyle="1">
    <w:name w:val="Обычный3"/>
    <w:rPr>
      <w:rFonts w:ascii="Times New Roman" w:hAnsi="Times New Roman" w:eastAsia="Times New Roman"/>
      <w:sz w:val="24"/>
    </w:rPr>
  </w:style>
  <w:style w:type="paragraph" w:styleId="862" w:customStyle="1">
    <w:name w:val="ConsPlusCell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63" w:customStyle="1">
    <w:name w:val="ConsPlusNormal"/>
    <w:qFormat/>
    <w:pPr>
      <w:widowControl w:val="off"/>
    </w:pPr>
    <w:rPr>
      <w:rFonts w:ascii="Arial" w:hAnsi="Arial" w:eastAsia="Times New Roman" w:cs="Arial"/>
    </w:rPr>
  </w:style>
  <w:style w:type="paragraph" w:styleId="864">
    <w:name w:val="Header"/>
    <w:basedOn w:val="841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character" w:styleId="865" w:customStyle="1">
    <w:name w:val="Верхний колонтитул Знак"/>
    <w:link w:val="864"/>
    <w:uiPriority w:val="99"/>
    <w:rPr>
      <w:rFonts w:ascii="Calibri" w:hAnsi="Calibri" w:eastAsia="Times New Roman" w:cs="Times New Roman"/>
      <w:lang w:eastAsia="ru-RU"/>
    </w:rPr>
  </w:style>
  <w:style w:type="paragraph" w:styleId="866">
    <w:name w:val="Footer"/>
    <w:basedOn w:val="841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character" w:styleId="867" w:customStyle="1">
    <w:name w:val="Нижний колонтитул Знак"/>
    <w:link w:val="866"/>
    <w:uiPriority w:val="99"/>
    <w:rPr>
      <w:rFonts w:ascii="Calibri" w:hAnsi="Calibri" w:eastAsia="Times New Roman" w:cs="Times New Roman"/>
      <w:lang w:eastAsia="ru-RU"/>
    </w:rPr>
  </w:style>
  <w:style w:type="paragraph" w:styleId="868" w:customStyle="1">
    <w:name w:val="xl65"/>
    <w:basedOn w:val="84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869" w:customStyle="1">
    <w:name w:val="msonormal"/>
    <w:basedOn w:val="84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0" w:customStyle="1">
    <w:name w:val="xl70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1" w:customStyle="1">
    <w:name w:val="xl71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872" w:customStyle="1">
    <w:name w:val="xl72"/>
    <w:basedOn w:val="841"/>
    <w:pPr>
      <w:jc w:val="center"/>
      <w:spacing w:before="100" w:beforeAutospacing="1" w:after="100" w:afterAutospacing="1" w:line="240" w:lineRule="auto"/>
      <w:shd w:val="clear" w:color="000000" w:fill="00b0f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3" w:customStyle="1">
    <w:name w:val="xl73"/>
    <w:basedOn w:val="841"/>
    <w:pPr>
      <w:jc w:val="center"/>
      <w:spacing w:before="100" w:beforeAutospacing="1" w:after="100" w:afterAutospacing="1" w:line="240" w:lineRule="auto"/>
      <w:shd w:val="clear" w:color="000000" w:fill="00b0f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4" w:customStyle="1">
    <w:name w:val="xl74"/>
    <w:basedOn w:val="84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5" w:customStyle="1">
    <w:name w:val="xl75"/>
    <w:basedOn w:val="84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6" w:customStyle="1">
    <w:name w:val="xl76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7" w:customStyle="1">
    <w:name w:val="xl77"/>
    <w:basedOn w:val="84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8" w:customStyle="1">
    <w:name w:val="xl78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879" w:customStyle="1">
    <w:name w:val="xl79"/>
    <w:basedOn w:val="84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880" w:customStyle="1">
    <w:name w:val="xl80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1" w:customStyle="1">
    <w:name w:val="xl81"/>
    <w:basedOn w:val="841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2" w:customStyle="1">
    <w:name w:val="xl82"/>
    <w:basedOn w:val="84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883" w:customStyle="1">
    <w:name w:val="xl83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4" w:customStyle="1">
    <w:name w:val="xl84"/>
    <w:basedOn w:val="84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5" w:customStyle="1">
    <w:name w:val="xl85"/>
    <w:basedOn w:val="84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6" w:customStyle="1">
    <w:name w:val="xl86"/>
    <w:basedOn w:val="84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87">
    <w:name w:val="Strong"/>
    <w:uiPriority w:val="22"/>
    <w:qFormat/>
    <w:rPr>
      <w:b/>
      <w:bCs/>
    </w:rPr>
  </w:style>
  <w:style w:type="character" w:styleId="888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889">
    <w:name w:val="No Spacing"/>
    <w:uiPriority w:val="1"/>
    <w:qFormat/>
    <w:rPr>
      <w:sz w:val="22"/>
      <w:szCs w:val="22"/>
      <w:lang w:eastAsia="en-US"/>
    </w:rPr>
  </w:style>
  <w:style w:type="character" w:styleId="890" w:customStyle="1">
    <w:name w:val="Заголовок 1 Знак"/>
    <w:link w:val="842"/>
    <w:uiPriority w:val="9"/>
    <w:rPr>
      <w:rFonts w:ascii="Arial" w:hAnsi="Arial" w:eastAsia="Arial" w:cs="Arial"/>
      <w:sz w:val="40"/>
      <w:szCs w:val="4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dmkotovo@mail.ru" TargetMode="External"/><Relationship Id="rId11" Type="http://schemas.openxmlformats.org/officeDocument/2006/relationships/hyperlink" Target="mailto:ms.miroshniki00@mail.ru" TargetMode="External"/><Relationship Id="rId12" Type="http://schemas.openxmlformats.org/officeDocument/2006/relationships/hyperlink" Target="mailto:ktv_sp.miroshniki@volganet.ru" TargetMode="External"/><Relationship Id="rId13" Type="http://schemas.openxmlformats.org/officeDocument/2006/relationships/hyperlink" Target="mailto:adm-teterevyatskaya@yandex.ru" TargetMode="External"/><Relationship Id="rId14" Type="http://schemas.openxmlformats.org/officeDocument/2006/relationships/hyperlink" Target="mailto:adm.borodahi@yandex.ru" TargetMode="External"/><Relationship Id="rId15" Type="http://schemas.openxmlformats.org/officeDocument/2006/relationships/hyperlink" Target="mailto:gvardeiskoe.mo@yandex.ru" TargetMode="External"/><Relationship Id="rId16" Type="http://schemas.openxmlformats.org/officeDocument/2006/relationships/hyperlink" Target="https://minenergo.gov.ru/" TargetMode="External"/><Relationship Id="rId17" Type="http://schemas.openxmlformats.org/officeDocument/2006/relationships/hyperlink" Target="http://xn--34-dlc5auab3a.xn--p1ai/" TargetMode="External"/><Relationship Id="rId18" Type="http://schemas.openxmlformats.org/officeDocument/2006/relationships/hyperlink" Target="http://xn--34-dlcmxbzbceb1a.xn--p1ai/" TargetMode="External"/><Relationship Id="rId19" Type="http://schemas.openxmlformats.org/officeDocument/2006/relationships/hyperlink" Target="http://&#1090;&#1077;&#1090;&#1077;&#1088;&#1077;&#1074;&#1103;&#1090;&#1089;&#1082;&#1086;&#1077;34.&#1088;&#1092;" TargetMode="External"/><Relationship Id="rId20" Type="http://schemas.openxmlformats.org/officeDocument/2006/relationships/hyperlink" Target="http://&#1073;&#1091;&#1088;&#1083;&#1091;&#1082;&#1089;&#1082;&#1086;&#1077;34.&#1088;&#1092;" TargetMode="External"/><Relationship Id="rId21" Type="http://schemas.openxmlformats.org/officeDocument/2006/relationships/hyperlink" Target="http://&#1084;&#1080;&#1088;&#1086;&#1096;&#1085;&#1080;&#1082;&#1086;&#1074;&#1089;&#1082;&#1086;&#1077;34.&#1088;&#1092;" TargetMode="External"/><Relationship Id="rId22" Type="http://schemas.openxmlformats.org/officeDocument/2006/relationships/hyperlink" Target="http://&#1084;&#1086;&#1082;&#1088;&#1086;&#1086;&#1083;&#1100;&#1093;&#1086;&#1074;&#1089;&#1082;&#1086;&#1077;34.&#1088;&#1092;" TargetMode="External"/><Relationship Id="rId23" Type="http://schemas.openxmlformats.org/officeDocument/2006/relationships/hyperlink" Target="http://&#1073;&#1086;&#1088;&#1086;&#1076;&#1072;&#1095;&#1077;&#1074;&#1089;&#1082;&#1086;&#1077;34.&#1088;&#1092;" TargetMode="External"/><Relationship Id="rId24" Type="http://schemas.openxmlformats.org/officeDocument/2006/relationships/hyperlink" Target="https://gvardeiskoemo.ru/" TargetMode="External"/><Relationship Id="rId25" Type="http://schemas.openxmlformats.org/officeDocument/2006/relationships/hyperlink" Target="https://minenergo.gov.ru/activity/legislation?sortOrder=desc&amp;docs-group=144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EC28-BAEE-485F-939E-D99ECFE5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cp:lastModifiedBy>МОЗГОВОЙ</cp:lastModifiedBy>
  <cp:revision>30</cp:revision>
  <dcterms:created xsi:type="dcterms:W3CDTF">2024-11-28T13:20:00Z</dcterms:created>
  <dcterms:modified xsi:type="dcterms:W3CDTF">2025-09-24T12:11:29Z</dcterms:modified>
</cp:coreProperties>
</file>