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DB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AD30890" wp14:editId="6CFC7039">
                <wp:simplePos x="0" y="0"/>
                <wp:positionH relativeFrom="column">
                  <wp:posOffset>546538</wp:posOffset>
                </wp:positionH>
                <wp:positionV relativeFrom="paragraph">
                  <wp:posOffset>735724</wp:posOffset>
                </wp:positionV>
                <wp:extent cx="6169025" cy="8250008"/>
                <wp:effectExtent l="0" t="0" r="3175" b="177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8250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84D" w:rsidRPr="00DB384D" w:rsidRDefault="00DB384D" w:rsidP="00DB3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DB384D" w:rsidRPr="00DB384D" w:rsidRDefault="00DB384D" w:rsidP="00DB3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DB384D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      Заявление о проведении налогового мониторинга на 2026 год необходимо представить не позднее 1 сентября 2025 года</w:t>
                            </w:r>
                          </w:p>
                          <w:p w:rsidR="00DB384D" w:rsidRPr="00DB384D" w:rsidRDefault="00DB384D" w:rsidP="00DB3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DB384D">
                              <w:rPr>
                                <w:rFonts w:ascii="Open Sans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DB384D">
                              <w:rPr>
                                <w:rFonts w:ascii="Open Sans" w:hAnsi="Open Sans"/>
                                <w:color w:val="000000"/>
                                <w:sz w:val="24"/>
                                <w:szCs w:val="24"/>
                              </w:rPr>
                              <w:t>УФНС России по Волгоградской области напоминает, что организациям, которые планируют перейти на налоговый мониторинг с 2026 года, необходимо не позднее 1 сентября 2025 года представить в налоговый орган комплект документов. Список документов предусмотрен письмом ФНС России от 09.07.2021 № ЕА-4-23/9649@.</w:t>
                            </w:r>
                          </w:p>
                          <w:p w:rsidR="00DB384D" w:rsidRPr="00DB384D" w:rsidRDefault="00DB384D" w:rsidP="00DB384D">
                            <w:pPr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Заявление о проведении налогового мониторинга и документы представляются организацией в налоговый орган по месту её нахождения в электронной форме по форматам, утвержденным приказом ФНС России от 11.05.2021 № ЕД-7-23/476@ и приказом ФНС России от 25.05.2021 № ЕД-7-23/518@. </w:t>
                            </w:r>
                          </w:p>
                          <w:p w:rsidR="00DB384D" w:rsidRPr="00DB384D" w:rsidRDefault="00DB384D" w:rsidP="00DB384D">
                            <w:pPr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Чтобы обратиться в налоговый орган с заявлением о проведении налогового мониторинга, организация должна соответствовать следующим критериям:</w:t>
                            </w:r>
                          </w:p>
                          <w:p w:rsidR="00DB384D" w:rsidRPr="00DB384D" w:rsidRDefault="00DB384D" w:rsidP="00DB384D">
                            <w:pPr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 xml:space="preserve">Сумма налогов к уплате за предшествующий год — не менее 80 </w:t>
                            </w:r>
                            <w:proofErr w:type="gramStart"/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млн</w:t>
                            </w:r>
                            <w:proofErr w:type="gramEnd"/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 xml:space="preserve"> руб. (НДС, налог на прибыль, НДФЛ, страховые взносы, НДПИ);</w:t>
                            </w: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Суммарный объём годовых доходов по данным бухгалтерской отчётности за предшествующий год составляет не менее 800 млн руб.;</w:t>
                            </w: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Совокупная стоимость активов по данным бухгалтерской отчётности на 31 декабря предшествующего года составляет не менее 800 млн руб.</w:t>
                            </w: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  <w:t>Также п.3.1 ст. 105.26 Налогового кодекса РФ предусмотрен перечень организаций, на которые на распространяются суммовые критерии для перехода на налоговый мониторинг.</w:t>
                            </w:r>
                          </w:p>
                          <w:p w:rsidR="00DB384D" w:rsidRPr="00DB384D" w:rsidRDefault="00DB384D" w:rsidP="00DB384D">
                            <w:pPr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Преимущества налогового мониторинга для организаций следующие:</w:t>
                            </w:r>
                          </w:p>
                          <w:p w:rsidR="00DB384D" w:rsidRPr="00DB384D" w:rsidRDefault="00DB384D" w:rsidP="00DB384D">
                            <w:pPr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отсутствие проверок. Во время проведения налогового мониторинга инспекция не имеет права проводить выездные налоговые проверки, за исключением некоторых случаев;</w:t>
                            </w: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  <w:t>снижение рисков. Мотивированное мнение позволяет исправить ошибки до доначислений, значительно снижая налоговые риски;</w:t>
                            </w: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  <w:t>репутация и доверие. Прозрачность повышает доверие банков, инвесторов и партнёров. Например, банки вероятнее одобрят крупный кредит компаниям, которые участвуют в мониторинге;</w:t>
                            </w: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  <w:t>экономия времени и автоматизация. Онлайн-взаимодействие сокращает сроки ответа на запросы ФНС до 5–10 дней по сравнению с 30 днями при традиционных проверках, а автоматизация учёта ускоряет закрытие отчётов;</w:t>
                            </w: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  <w:t>консультации ФНС. Компания получает бесплатные разъяснения по сложным сделкам, таким как экспорт или реструктуризация, что упрощает стратегическое планирование;</w:t>
                            </w: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  <w:t>укрепление дисциплины. Внедрение системы внутреннего контроля улучшает качество учёта и дисциплину сотрудников. Тщательная работа с документами снижает вероятность ошибок, выявляемых ФНС.</w:t>
                            </w: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  <w:t>Подробная информация о налоговом мониторинге размещена на сайте ФНС</w:t>
                            </w:r>
                            <w:r w:rsidRPr="00DB384D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 России в разделе «Контрольная работа»</w:t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56363" w:rsidRPr="00183813" w:rsidRDefault="00856363" w:rsidP="00DB3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57.95pt;width:485.75pt;height:64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" o:allowincell="f" filled="f" stroked="f">
                <v:textbox inset="0,0,0,0">
                  <w:txbxContent>
                    <w:p w:rsidR="00DB384D" w:rsidRPr="00DB384D" w:rsidRDefault="00DB384D" w:rsidP="00DB3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</w:p>
                    <w:p w:rsidR="00DB384D" w:rsidRPr="00DB384D" w:rsidRDefault="00DB384D" w:rsidP="00DB3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DB384D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 xml:space="preserve">       Заявление о проведении налогового мониторинга на 2026 год необходимо представить не позднее 1 сентября 2025 года</w:t>
                      </w:r>
                    </w:p>
                    <w:p w:rsidR="00DB384D" w:rsidRPr="00DB384D" w:rsidRDefault="00DB384D" w:rsidP="00DB3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</w:rPr>
                      </w:pPr>
                      <w:r w:rsidRPr="00DB384D">
                        <w:rPr>
                          <w:rFonts w:ascii="Open Sans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DB384D">
                        <w:rPr>
                          <w:rFonts w:ascii="Open Sans" w:hAnsi="Open Sans"/>
                          <w:color w:val="000000"/>
                          <w:sz w:val="24"/>
                          <w:szCs w:val="24"/>
                        </w:rPr>
                        <w:t>УФНС России по Волгоградской области напоминает, что организациям, которые планируют перейти на налоговый мониторинг с 2026 года, необходимо не позднее 1 сентября 2025 года представить в налоговый орган комплект документов. Список документов предусмотрен письмом ФНС России от 09.07.2021 № ЕА-4-23/9649@.</w:t>
                      </w:r>
                    </w:p>
                    <w:p w:rsidR="00DB384D" w:rsidRPr="00DB384D" w:rsidRDefault="00DB384D" w:rsidP="00DB384D">
                      <w:pPr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</w:pP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Заявление о проведении налогового мониторинга и документы представляются организацией в налоговый орган по месту её нахождения в электронной форме по форматам, утвержденным приказом ФНС России от 11.05.2021 № ЕД-7-23/476@ и приказом ФНС России от 25.05.2021 № ЕД-7-23/518@. </w:t>
                      </w:r>
                    </w:p>
                    <w:p w:rsidR="00DB384D" w:rsidRPr="00DB384D" w:rsidRDefault="00DB384D" w:rsidP="00DB384D">
                      <w:pPr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</w:pP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Чтобы обратиться в налоговый орган с заявлением о проведении налогового мониторинга, организация должна соответствовать следующим критериям:</w:t>
                      </w:r>
                    </w:p>
                    <w:p w:rsidR="00DB384D" w:rsidRPr="00DB384D" w:rsidRDefault="00DB384D" w:rsidP="00DB384D">
                      <w:pPr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 xml:space="preserve">Сумма налогов к уплате за предшествующий год — не менее 80 </w:t>
                      </w:r>
                      <w:proofErr w:type="gramStart"/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млн</w:t>
                      </w:r>
                      <w:proofErr w:type="gramEnd"/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 xml:space="preserve"> руб. (НДС, налог на прибыль, НДФЛ, страховые взносы, НДПИ);</w:t>
                      </w: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Суммарный объём годовых доходов по данным бухгалтерской отчётности за предшествующий год составляет не менее 800 млн руб.;</w:t>
                      </w: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</w:t>
                      </w:r>
                      <w:bookmarkStart w:id="1" w:name="_GoBack"/>
                      <w:bookmarkEnd w:id="1"/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Совокупная стоимость активов по данным бухгалтерской отчётности на 31 декабря предшествующего года составляет не менее 800 млн руб.</w:t>
                      </w: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  <w:t>Также п.3.1 ст. 105.26 Налогового кодекса РФ предусмотрен перечень организаций, на которые на распространяются суммовые критерии для перехода на налоговый мониторинг.</w:t>
                      </w:r>
                    </w:p>
                    <w:p w:rsidR="00DB384D" w:rsidRPr="00DB384D" w:rsidRDefault="00DB384D" w:rsidP="00DB384D">
                      <w:pPr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</w:pP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Преимущества налогового мониторинга для организаций следующие:</w:t>
                      </w:r>
                    </w:p>
                    <w:p w:rsidR="00DB384D" w:rsidRPr="00DB384D" w:rsidRDefault="00DB384D" w:rsidP="00DB384D">
                      <w:pPr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отсутствие проверок. Во время проведения налогового мониторинга инспекция не имеет права проводить выездные налоговые проверки, за исключением некоторых случаев;</w:t>
                      </w: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  <w:t>снижение рисков. Мотивированное мнение позволяет исправить ошибки до доначислений, значительно снижая налоговые риски;</w:t>
                      </w: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  <w:t>репутация и доверие. Прозрачность повышает доверие банков, инвесторов и партнёров. Например, банки вероятнее одобрят крупный кредит компаниям, которые участвуют в мониторинге;</w:t>
                      </w: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  <w:t>экономия времени и автоматизация. Онлайн-взаимодействие сокращает сроки ответа на запросы ФНС до 5–10 дней по сравнению с 30 днями при традиционных проверках, а автоматизация учёта ускоряет закрытие отчётов;</w:t>
                      </w: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  <w:t>консультации ФНС. Компания получает бесплатные разъяснения по сложным сделкам, таким как экспорт или реструктуризация, что упрощает стратегическое планирование;</w:t>
                      </w: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  <w:t>укрепление дисциплины. Внедрение системы внутреннего контроля улучшает качество учёта и дисциплину сотрудников. Тщательная работа с документами снижает вероятность ошибок, выявляемых ФНС.</w:t>
                      </w: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  <w:t>Подробная информация о налоговом мониторинге размещена на сайте ФНС</w:t>
                      </w:r>
                      <w:r w:rsidRPr="00DB384D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 России в разделе «Контрольная работа»</w:t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856363" w:rsidRPr="00183813" w:rsidRDefault="00856363" w:rsidP="00DB3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12121AD" wp14:editId="3F15AA5C">
                <wp:simplePos x="0" y="0"/>
                <wp:positionH relativeFrom="column">
                  <wp:posOffset>1304925</wp:posOffset>
                </wp:positionH>
                <wp:positionV relativeFrom="paragraph">
                  <wp:posOffset>9061450</wp:posOffset>
                </wp:positionV>
                <wp:extent cx="2039620" cy="262890"/>
                <wp:effectExtent l="0" t="0" r="17780" b="381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2.75pt;margin-top:713.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Snrg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D357452" wp14:editId="46BC5304">
                <wp:simplePos x="0" y="0"/>
                <wp:positionH relativeFrom="column">
                  <wp:posOffset>1304290</wp:posOffset>
                </wp:positionH>
                <wp:positionV relativeFrom="paragraph">
                  <wp:posOffset>9320530</wp:posOffset>
                </wp:positionV>
                <wp:extent cx="2176145" cy="131445"/>
                <wp:effectExtent l="0" t="0" r="14605" b="190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2.7pt;margin-top:733.9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89rAIAAK8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1C9A981" wp14:editId="707886AA">
                <wp:simplePos x="0" y="0"/>
                <wp:positionH relativeFrom="column">
                  <wp:posOffset>1304290</wp:posOffset>
                </wp:positionH>
                <wp:positionV relativeFrom="paragraph">
                  <wp:posOffset>9457690</wp:posOffset>
                </wp:positionV>
                <wp:extent cx="1619250" cy="131445"/>
                <wp:effectExtent l="0" t="0" r="0" b="190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02.7pt;margin-top:744.7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59264" behindDoc="1" locked="0" layoutInCell="0" allowOverlap="1" wp14:anchorId="3EE955A7" wp14:editId="1887C927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C3C9CB5" wp14:editId="2C54A6CB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68F87D2" wp14:editId="0B5A6779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Ma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12NMJ5DnaiegYG&#10;SwEEAy7C3gOhEfIHRgPskAxzWHIYtR85zIBZN7MgZ2E3C4SX8DDDGqNJ3OhpLT31ku0bwJ2n7Bbm&#10;pGCWwmagphiO0wVbwWZy3GBm7bz8t1bnPbv+DQ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WLAzGq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B384D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11</cp:revision>
  <cp:lastPrinted>2025-05-26T05:32:00Z</cp:lastPrinted>
  <dcterms:created xsi:type="dcterms:W3CDTF">2025-06-27T10:07:00Z</dcterms:created>
  <dcterms:modified xsi:type="dcterms:W3CDTF">2025-08-05T06:26:00Z</dcterms:modified>
</cp:coreProperties>
</file>